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267"/>
        <w:gridCol w:w="2434"/>
        <w:gridCol w:w="4578"/>
        <w:gridCol w:w="4752"/>
      </w:tblGrid>
      <w:tr w:rsidR="00B84B69" w:rsidRPr="00E214F3" w14:paraId="403E69C1" w14:textId="77777777" w:rsidTr="00B84B69">
        <w:tc>
          <w:tcPr>
            <w:tcW w:w="13460" w:type="dxa"/>
            <w:gridSpan w:val="5"/>
          </w:tcPr>
          <w:p w14:paraId="3D0DFA3D" w14:textId="026599CF" w:rsidR="00B84B69" w:rsidRDefault="00B84B69" w:rsidP="002E0D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45B972" w14:textId="03A3B8BA" w:rsidR="00B84B69" w:rsidRDefault="00B84B69" w:rsidP="002E0D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E21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abela uwag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zgłoszonych na uzgodnieniach międzyresortowych i odniesienie się do uwag</w:t>
            </w:r>
          </w:p>
          <w:p w14:paraId="79E82899" w14:textId="77777777" w:rsidR="00B84B69" w:rsidRDefault="00B84B69" w:rsidP="002E0DC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A6A5BC8" w14:textId="3328BE6F" w:rsidR="00B84B69" w:rsidRPr="006B01C3" w:rsidRDefault="00B84B69" w:rsidP="002E0DC4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P</w:t>
            </w:r>
            <w:r w:rsidRPr="00666964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rojekt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ustawy o zmianie ustawy o zastawie rejestrowym i rejestrze zastawów oraz ustawy prawo o ruchu drogowym (UD13)</w:t>
            </w:r>
          </w:p>
          <w:p w14:paraId="3D4FFE91" w14:textId="77777777" w:rsidR="00B84B69" w:rsidRDefault="00B84B69" w:rsidP="002E0D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80DA2A" w14:textId="77777777" w:rsidR="00B84B69" w:rsidRPr="00E214F3" w:rsidRDefault="00B84B69" w:rsidP="00B84B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84B69" w:rsidRPr="00007918" w14:paraId="167E06DB" w14:textId="77777777" w:rsidTr="00B84B69">
        <w:tc>
          <w:tcPr>
            <w:tcW w:w="562" w:type="dxa"/>
          </w:tcPr>
          <w:p w14:paraId="5C310145" w14:textId="45794474" w:rsidR="00B84B69" w:rsidRPr="00007918" w:rsidRDefault="00B84B69" w:rsidP="002E0D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1134" w:type="dxa"/>
            <w:vAlign w:val="center"/>
          </w:tcPr>
          <w:p w14:paraId="356BEB8D" w14:textId="021E3702" w:rsidR="00B84B69" w:rsidRPr="00007918" w:rsidRDefault="00B84B69" w:rsidP="002E0DC4">
            <w:pPr>
              <w:jc w:val="center"/>
              <w:rPr>
                <w:rFonts w:ascii="Times New Roman" w:hAnsi="Times New Roman" w:cs="Times New Roman"/>
              </w:rPr>
            </w:pPr>
            <w:r w:rsidRPr="00007918">
              <w:rPr>
                <w:rFonts w:ascii="Times New Roman" w:hAnsi="Times New Roman" w:cs="Times New Roman"/>
              </w:rPr>
              <w:t>Zgłaszający uwagę</w:t>
            </w:r>
          </w:p>
        </w:tc>
        <w:tc>
          <w:tcPr>
            <w:tcW w:w="2434" w:type="dxa"/>
            <w:vAlign w:val="center"/>
          </w:tcPr>
          <w:p w14:paraId="08386348" w14:textId="77777777" w:rsidR="00B84B69" w:rsidRPr="00007918" w:rsidRDefault="00B84B69" w:rsidP="002E0DC4">
            <w:pPr>
              <w:jc w:val="center"/>
              <w:rPr>
                <w:rFonts w:ascii="Times New Roman" w:hAnsi="Times New Roman" w:cs="Times New Roman"/>
              </w:rPr>
            </w:pPr>
            <w:r w:rsidRPr="00007918">
              <w:rPr>
                <w:rFonts w:ascii="Times New Roman" w:hAnsi="Times New Roman" w:cs="Times New Roman"/>
              </w:rPr>
              <w:t>Uwaga dotyczy</w:t>
            </w:r>
          </w:p>
        </w:tc>
        <w:tc>
          <w:tcPr>
            <w:tcW w:w="4578" w:type="dxa"/>
            <w:vAlign w:val="center"/>
          </w:tcPr>
          <w:p w14:paraId="76457993" w14:textId="77777777" w:rsidR="00B84B69" w:rsidRPr="00007918" w:rsidRDefault="00B84B69" w:rsidP="002E0DC4">
            <w:pPr>
              <w:jc w:val="center"/>
              <w:rPr>
                <w:rFonts w:ascii="Times New Roman" w:hAnsi="Times New Roman" w:cs="Times New Roman"/>
              </w:rPr>
            </w:pPr>
            <w:r w:rsidRPr="00007918">
              <w:rPr>
                <w:rFonts w:ascii="Times New Roman" w:hAnsi="Times New Roman" w:cs="Times New Roman"/>
              </w:rPr>
              <w:t>Treść uwagi</w:t>
            </w:r>
          </w:p>
        </w:tc>
        <w:tc>
          <w:tcPr>
            <w:tcW w:w="4752" w:type="dxa"/>
            <w:vAlign w:val="center"/>
          </w:tcPr>
          <w:p w14:paraId="6255F3FC" w14:textId="77777777" w:rsidR="00B84B69" w:rsidRPr="00007918" w:rsidRDefault="00B84B69" w:rsidP="002E0DC4">
            <w:pPr>
              <w:jc w:val="center"/>
              <w:rPr>
                <w:rFonts w:ascii="Times New Roman" w:hAnsi="Times New Roman" w:cs="Times New Roman"/>
              </w:rPr>
            </w:pPr>
            <w:r w:rsidRPr="00007918">
              <w:rPr>
                <w:rFonts w:ascii="Times New Roman" w:hAnsi="Times New Roman" w:cs="Times New Roman"/>
              </w:rPr>
              <w:t>Odniesienie do uwagi</w:t>
            </w:r>
          </w:p>
        </w:tc>
      </w:tr>
      <w:tr w:rsidR="00B84B69" w:rsidRPr="00007918" w14:paraId="4DFCA6ED" w14:textId="77777777" w:rsidTr="00B84B69">
        <w:tc>
          <w:tcPr>
            <w:tcW w:w="562" w:type="dxa"/>
          </w:tcPr>
          <w:p w14:paraId="35D2C4D9" w14:textId="07901565" w:rsidR="00B84B69" w:rsidRPr="00007918" w:rsidRDefault="00B84B69" w:rsidP="002E0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1134" w:type="dxa"/>
          </w:tcPr>
          <w:p w14:paraId="7BD9C025" w14:textId="53762464" w:rsidR="00B84B69" w:rsidRPr="00007918" w:rsidRDefault="00B84B69" w:rsidP="002E0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MF</w:t>
            </w:r>
          </w:p>
        </w:tc>
        <w:tc>
          <w:tcPr>
            <w:tcW w:w="2434" w:type="dxa"/>
          </w:tcPr>
          <w:p w14:paraId="6BAD3B4F" w14:textId="2E67D94E" w:rsidR="00B84B69" w:rsidRPr="00007918" w:rsidRDefault="00281FA1" w:rsidP="002E0D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art.</w:t>
            </w:r>
            <w:r w:rsidR="00B84B69" w:rsidRPr="00007918">
              <w:rPr>
                <w:rFonts w:ascii="Times New Roman" w:hAnsi="Times New Roman" w:cs="Times New Roman"/>
              </w:rPr>
              <w:t xml:space="preserve"> </w:t>
            </w:r>
            <w:r w:rsidR="00B84B69">
              <w:rPr>
                <w:rFonts w:ascii="Times New Roman" w:hAnsi="Times New Roman" w:cs="Times New Roman"/>
              </w:rPr>
              <w:t>18a</w:t>
            </w:r>
            <w:r>
              <w:rPr>
                <w:rFonts w:ascii="Times New Roman" w:hAnsi="Times New Roman" w:cs="Times New Roman"/>
              </w:rPr>
              <w:t xml:space="preserve"> i art. 41 ust. 2aa </w:t>
            </w:r>
          </w:p>
        </w:tc>
        <w:tc>
          <w:tcPr>
            <w:tcW w:w="4578" w:type="dxa"/>
          </w:tcPr>
          <w:p w14:paraId="0A9C36AE" w14:textId="158AEA7D" w:rsidR="00B84B69" w:rsidRPr="00B84B69" w:rsidRDefault="00B84B69" w:rsidP="00B84B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4B69">
              <w:rPr>
                <w:rFonts w:ascii="Times New Roman" w:hAnsi="Times New Roman" w:cs="Times New Roman"/>
              </w:rPr>
              <w:t>art. 1 pkt 1 projektu wprowadza się zmianę art. 18a ustawy z dnia 6 grudnia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84B69">
              <w:rPr>
                <w:rFonts w:ascii="Times New Roman" w:hAnsi="Times New Roman" w:cs="Times New Roman"/>
              </w:rPr>
              <w:t>1996 r. o zastawie rejestrowym i rejestrze zastawów (Dz. U. z 2018 r. poz. 2017)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84B69">
              <w:rPr>
                <w:rFonts w:ascii="Times New Roman" w:hAnsi="Times New Roman" w:cs="Times New Roman"/>
              </w:rPr>
              <w:t>zgodnie z nowym brzmieniem tego przepisu zastaw rejestrowy wygaśnie z mocy</w:t>
            </w:r>
          </w:p>
          <w:p w14:paraId="0CFE5B55" w14:textId="2B3096B1" w:rsidR="00B84B69" w:rsidRPr="00B84B69" w:rsidRDefault="00B84B69" w:rsidP="00B84B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4B69">
              <w:rPr>
                <w:rFonts w:ascii="Times New Roman" w:hAnsi="Times New Roman" w:cs="Times New Roman"/>
              </w:rPr>
              <w:t>prawa i będzie się go uznawać za wykreślony po upływie dwudziestu lat od chwili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84B69">
              <w:rPr>
                <w:rFonts w:ascii="Times New Roman" w:hAnsi="Times New Roman" w:cs="Times New Roman"/>
              </w:rPr>
              <w:t>wpisu, chyba że strony postanowią o utrzymaniu zastawu na czas dalszy, nie dłuższy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84B69">
              <w:rPr>
                <w:rFonts w:ascii="Times New Roman" w:hAnsi="Times New Roman" w:cs="Times New Roman"/>
              </w:rPr>
              <w:t>niż dziesięć lat, i do rejestru zastawów zostanie złożona zmiana umowy</w:t>
            </w:r>
          </w:p>
          <w:p w14:paraId="5C5414EC" w14:textId="5F836E06" w:rsidR="00B84B69" w:rsidRPr="00B84B69" w:rsidRDefault="00B84B69" w:rsidP="00B84B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4B69">
              <w:rPr>
                <w:rFonts w:ascii="Times New Roman" w:hAnsi="Times New Roman" w:cs="Times New Roman"/>
              </w:rPr>
              <w:t>zastawniczej. Zgodnie z art. 1 pkt 4 projektu – dodawanym art. 41 ust. 2aa ustawy</w:t>
            </w:r>
            <w:r w:rsidR="00410C42">
              <w:rPr>
                <w:rFonts w:ascii="Times New Roman" w:hAnsi="Times New Roman" w:cs="Times New Roman"/>
              </w:rPr>
              <w:t xml:space="preserve"> </w:t>
            </w:r>
            <w:r w:rsidRPr="00B84B69">
              <w:rPr>
                <w:rFonts w:ascii="Times New Roman" w:hAnsi="Times New Roman" w:cs="Times New Roman"/>
              </w:rPr>
              <w:t>o zastawie rejestrowym i rejestrze zastawów – w konsekwencji zostanie zniesiony</w:t>
            </w:r>
            <w:r w:rsidR="00410C42">
              <w:rPr>
                <w:rFonts w:ascii="Times New Roman" w:hAnsi="Times New Roman" w:cs="Times New Roman"/>
              </w:rPr>
              <w:t xml:space="preserve"> </w:t>
            </w:r>
            <w:r w:rsidRPr="00B84B69">
              <w:rPr>
                <w:rFonts w:ascii="Times New Roman" w:hAnsi="Times New Roman" w:cs="Times New Roman"/>
              </w:rPr>
              <w:t>obowiązek wydawania przez sąd postanowienia dotyczącego wygaśnięcia zastawu,</w:t>
            </w:r>
            <w:r w:rsidR="00410C42">
              <w:rPr>
                <w:rFonts w:ascii="Times New Roman" w:hAnsi="Times New Roman" w:cs="Times New Roman"/>
              </w:rPr>
              <w:t xml:space="preserve"> </w:t>
            </w:r>
            <w:r w:rsidRPr="00B84B69">
              <w:rPr>
                <w:rFonts w:ascii="Times New Roman" w:hAnsi="Times New Roman" w:cs="Times New Roman"/>
              </w:rPr>
              <w:t>nie będzie także dokonywany wpis w rejestrze zastawów, a w systemie</w:t>
            </w:r>
            <w:r w:rsidR="00410C42">
              <w:rPr>
                <w:rFonts w:ascii="Times New Roman" w:hAnsi="Times New Roman" w:cs="Times New Roman"/>
              </w:rPr>
              <w:t xml:space="preserve"> </w:t>
            </w:r>
            <w:r w:rsidRPr="00B84B69">
              <w:rPr>
                <w:rFonts w:ascii="Times New Roman" w:hAnsi="Times New Roman" w:cs="Times New Roman"/>
              </w:rPr>
              <w:t>teleinformatycznym, w którym jest prowadzony rejestr zastawów, będzie</w:t>
            </w:r>
            <w:r w:rsidR="00410C42">
              <w:rPr>
                <w:rFonts w:ascii="Times New Roman" w:hAnsi="Times New Roman" w:cs="Times New Roman"/>
              </w:rPr>
              <w:t xml:space="preserve"> </w:t>
            </w:r>
            <w:r w:rsidRPr="00B84B69">
              <w:rPr>
                <w:rFonts w:ascii="Times New Roman" w:hAnsi="Times New Roman" w:cs="Times New Roman"/>
              </w:rPr>
              <w:t>zamieszczana adnotacja, że zastaw wygasł i został uznany za wykreślony na</w:t>
            </w:r>
            <w:r w:rsidR="00410C42">
              <w:rPr>
                <w:rFonts w:ascii="Times New Roman" w:hAnsi="Times New Roman" w:cs="Times New Roman"/>
              </w:rPr>
              <w:t xml:space="preserve"> </w:t>
            </w:r>
            <w:r w:rsidRPr="00B84B69">
              <w:rPr>
                <w:rFonts w:ascii="Times New Roman" w:hAnsi="Times New Roman" w:cs="Times New Roman"/>
              </w:rPr>
              <w:t>podstawie art. 18a tej ustawy.</w:t>
            </w:r>
          </w:p>
          <w:p w14:paraId="20B39893" w14:textId="77777777" w:rsidR="00B84B69" w:rsidRPr="00B84B69" w:rsidRDefault="00B84B69" w:rsidP="00B84B6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4B69">
              <w:rPr>
                <w:rFonts w:ascii="Times New Roman" w:hAnsi="Times New Roman" w:cs="Times New Roman"/>
              </w:rPr>
              <w:t>Powyższa zmiana wprowadzi znaczne utrudnienie dla utrzymywania zabezpieczeń</w:t>
            </w:r>
          </w:p>
          <w:p w14:paraId="14E5BF0D" w14:textId="664C750D" w:rsidR="00410C42" w:rsidRPr="00410C42" w:rsidRDefault="00B84B69" w:rsidP="00410C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4B69">
              <w:rPr>
                <w:rFonts w:ascii="Times New Roman" w:hAnsi="Times New Roman" w:cs="Times New Roman"/>
              </w:rPr>
              <w:t>prawnych wierzytelności Skarbu Państwa w postaci zastawu. Zastaw</w:t>
            </w:r>
            <w:r w:rsidR="00410C42">
              <w:rPr>
                <w:rFonts w:ascii="Times New Roman" w:hAnsi="Times New Roman" w:cs="Times New Roman"/>
              </w:rPr>
              <w:t xml:space="preserve"> </w:t>
            </w:r>
            <w:r w:rsidRPr="00B84B69">
              <w:rPr>
                <w:rFonts w:ascii="Times New Roman" w:hAnsi="Times New Roman" w:cs="Times New Roman"/>
              </w:rPr>
              <w:t xml:space="preserve">wykorzystywany jest np. jako zabezpieczenie udzielonych przez Skarb </w:t>
            </w:r>
            <w:r w:rsidRPr="00B84B69">
              <w:rPr>
                <w:rFonts w:ascii="Times New Roman" w:hAnsi="Times New Roman" w:cs="Times New Roman"/>
              </w:rPr>
              <w:lastRenderedPageBreak/>
              <w:t>Państwa</w:t>
            </w:r>
            <w:r w:rsidR="00410C42">
              <w:rPr>
                <w:rFonts w:ascii="Times New Roman" w:hAnsi="Times New Roman" w:cs="Times New Roman"/>
              </w:rPr>
              <w:t xml:space="preserve"> </w:t>
            </w:r>
            <w:r w:rsidRPr="00B84B69">
              <w:rPr>
                <w:rFonts w:ascii="Times New Roman" w:hAnsi="Times New Roman" w:cs="Times New Roman"/>
              </w:rPr>
              <w:t>gwarancji i poręczeń na podstawie ustawy z dnia 8 maja 1997 r. o poręczeniach i</w:t>
            </w:r>
            <w:r w:rsidR="00410C42">
              <w:rPr>
                <w:rFonts w:ascii="Times New Roman" w:hAnsi="Times New Roman" w:cs="Times New Roman"/>
              </w:rPr>
              <w:t xml:space="preserve"> </w:t>
            </w:r>
            <w:r w:rsidR="00410C42" w:rsidRPr="00410C42">
              <w:rPr>
                <w:rFonts w:ascii="Times New Roman" w:hAnsi="Times New Roman" w:cs="Times New Roman"/>
              </w:rPr>
              <w:t>gwarancjach udzielanych przez Skarb Państwa oraz niektóre osoby prawne (Dz. U.</w:t>
            </w:r>
            <w:r w:rsidR="00410C42">
              <w:rPr>
                <w:rFonts w:ascii="Times New Roman" w:hAnsi="Times New Roman" w:cs="Times New Roman"/>
              </w:rPr>
              <w:t xml:space="preserve"> </w:t>
            </w:r>
            <w:r w:rsidR="00410C42" w:rsidRPr="00410C42">
              <w:rPr>
                <w:rFonts w:ascii="Times New Roman" w:hAnsi="Times New Roman" w:cs="Times New Roman"/>
              </w:rPr>
              <w:t>z 2024 r. poz. 291).</w:t>
            </w:r>
          </w:p>
          <w:p w14:paraId="6DFD306A" w14:textId="39FB67EE" w:rsidR="00410C42" w:rsidRPr="00410C42" w:rsidRDefault="00410C42" w:rsidP="00410C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0C42">
              <w:rPr>
                <w:rFonts w:ascii="Times New Roman" w:hAnsi="Times New Roman" w:cs="Times New Roman"/>
              </w:rPr>
              <w:t>Wymaga podkreślenia, że gwarancje udzielane są często na okres przekraczający 20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0C42">
              <w:rPr>
                <w:rFonts w:ascii="Times New Roman" w:hAnsi="Times New Roman" w:cs="Times New Roman"/>
              </w:rPr>
              <w:t>lat, a nawet 30 lat. Przez cały ten okres zastaw powinien być utrzymywany. Leży to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0C42">
              <w:rPr>
                <w:rFonts w:ascii="Times New Roman" w:hAnsi="Times New Roman" w:cs="Times New Roman"/>
              </w:rPr>
              <w:t>w uzasadnionym interesie Skarbu Państwa.</w:t>
            </w:r>
          </w:p>
          <w:p w14:paraId="25373B1C" w14:textId="77777777" w:rsidR="00410C42" w:rsidRPr="00410C42" w:rsidRDefault="00410C42" w:rsidP="00410C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0C42">
              <w:rPr>
                <w:rFonts w:ascii="Times New Roman" w:hAnsi="Times New Roman" w:cs="Times New Roman"/>
              </w:rPr>
              <w:t>Wprowadzana zmiana nałoży na gwaranta – Skarb Państwa, reprezentowany przez</w:t>
            </w:r>
          </w:p>
          <w:p w14:paraId="5E9D0E20" w14:textId="56783FF4" w:rsidR="00410C42" w:rsidRPr="00410C42" w:rsidRDefault="00410C42" w:rsidP="00410C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0C42">
              <w:rPr>
                <w:rFonts w:ascii="Times New Roman" w:hAnsi="Times New Roman" w:cs="Times New Roman"/>
              </w:rPr>
              <w:t>Ministra Finansów, nowe obowiązki polegające na konieczności monitorowania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0C42">
              <w:rPr>
                <w:rFonts w:ascii="Times New Roman" w:hAnsi="Times New Roman" w:cs="Times New Roman"/>
              </w:rPr>
              <w:t>ustanowionych zastawów, aby nie dopuścić do ich wykreślenia oraz zawarciu aneksu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0C42">
              <w:rPr>
                <w:rFonts w:ascii="Times New Roman" w:hAnsi="Times New Roman" w:cs="Times New Roman"/>
              </w:rPr>
              <w:t>do umowy zastawniczej. Nie do zaakceptowania jest limit 10 lat, o który to okres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0C42">
              <w:rPr>
                <w:rFonts w:ascii="Times New Roman" w:hAnsi="Times New Roman" w:cs="Times New Roman"/>
              </w:rPr>
              <w:t>strony mogą wydłużyć utrzymywanie zastawu. Może to oznaczać pozbawienie</w:t>
            </w:r>
          </w:p>
          <w:p w14:paraId="4A33BBEA" w14:textId="77777777" w:rsidR="00410C42" w:rsidRPr="00410C42" w:rsidRDefault="00410C42" w:rsidP="00410C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0C42">
              <w:rPr>
                <w:rFonts w:ascii="Times New Roman" w:hAnsi="Times New Roman" w:cs="Times New Roman"/>
              </w:rPr>
              <w:t>gwaranta zabezpieczenia w ostatnich latach obowiązywania gwarancji, a zatem w</w:t>
            </w:r>
          </w:p>
          <w:p w14:paraId="104913A8" w14:textId="0147907E" w:rsidR="00410C42" w:rsidRPr="00410C42" w:rsidRDefault="00410C42" w:rsidP="00410C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0C42">
              <w:rPr>
                <w:rFonts w:ascii="Times New Roman" w:hAnsi="Times New Roman" w:cs="Times New Roman"/>
              </w:rPr>
              <w:t>momencie, kiedy może mieć ono szczególne znaczenie (w trakcie dochodzenia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0C42">
              <w:rPr>
                <w:rFonts w:ascii="Times New Roman" w:hAnsi="Times New Roman" w:cs="Times New Roman"/>
              </w:rPr>
              <w:t>roszczeń).</w:t>
            </w:r>
          </w:p>
          <w:p w14:paraId="58B2F928" w14:textId="77777777" w:rsidR="00B84B69" w:rsidRDefault="00410C42" w:rsidP="00410C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0C42">
              <w:rPr>
                <w:rFonts w:ascii="Times New Roman" w:hAnsi="Times New Roman" w:cs="Times New Roman"/>
              </w:rPr>
              <w:t>W związku z tym proponuję, aby proponowana regulacja nie obejmowała Skarbu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0C42">
              <w:rPr>
                <w:rFonts w:ascii="Times New Roman" w:hAnsi="Times New Roman" w:cs="Times New Roman"/>
              </w:rPr>
              <w:t>Państwa, przez wprowadzenie wyłączenia o charakterze ogólnym, albo przez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0C42">
              <w:rPr>
                <w:rFonts w:ascii="Times New Roman" w:hAnsi="Times New Roman" w:cs="Times New Roman"/>
              </w:rPr>
              <w:t>wskazanie, że nie przepisy nie obejmują ona Skarbu Państwa, na rzecz którego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0C42">
              <w:rPr>
                <w:rFonts w:ascii="Times New Roman" w:hAnsi="Times New Roman" w:cs="Times New Roman"/>
              </w:rPr>
              <w:t>ustanowiono zastaw jako zabezpieczenie udzielonych poręczeń lub gwarancji.</w:t>
            </w:r>
          </w:p>
          <w:p w14:paraId="6FC926E1" w14:textId="0A26A729" w:rsidR="00410C42" w:rsidRPr="006B01C3" w:rsidRDefault="00410C42" w:rsidP="00410C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52" w:type="dxa"/>
          </w:tcPr>
          <w:p w14:paraId="36D56145" w14:textId="77777777" w:rsidR="00B84B69" w:rsidRDefault="00790DA4" w:rsidP="002E0D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Uwaga nieuwzględniona</w:t>
            </w:r>
          </w:p>
          <w:p w14:paraId="535F1376" w14:textId="0B77E8F5" w:rsidR="00281FA1" w:rsidRPr="00281FA1" w:rsidRDefault="00281FA1" w:rsidP="00281FA1">
            <w:pPr>
              <w:jc w:val="both"/>
              <w:rPr>
                <w:rFonts w:ascii="Times New Roman" w:hAnsi="Times New Roman" w:cs="Times New Roman"/>
              </w:rPr>
            </w:pPr>
            <w:r w:rsidRPr="00281FA1">
              <w:rPr>
                <w:rFonts w:ascii="Times New Roman" w:hAnsi="Times New Roman" w:cs="Times New Roman"/>
              </w:rPr>
              <w:t>Obowiązujący art. 18a u</w:t>
            </w:r>
            <w:r>
              <w:rPr>
                <w:rFonts w:ascii="Times New Roman" w:hAnsi="Times New Roman" w:cs="Times New Roman"/>
              </w:rPr>
              <w:t xml:space="preserve">stawy o </w:t>
            </w:r>
            <w:r w:rsidRPr="00281FA1">
              <w:rPr>
                <w:rFonts w:ascii="Times New Roman" w:hAnsi="Times New Roman" w:cs="Times New Roman"/>
              </w:rPr>
              <w:t>z</w:t>
            </w:r>
            <w:r>
              <w:rPr>
                <w:rFonts w:ascii="Times New Roman" w:hAnsi="Times New Roman" w:cs="Times New Roman"/>
              </w:rPr>
              <w:t xml:space="preserve">astawie </w:t>
            </w:r>
            <w:r w:rsidRPr="00281FA1"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</w:rPr>
              <w:t>ejestrowym i rejestrze zastawów</w:t>
            </w:r>
            <w:r w:rsidRPr="00281FA1">
              <w:rPr>
                <w:rFonts w:ascii="Times New Roman" w:hAnsi="Times New Roman" w:cs="Times New Roman"/>
              </w:rPr>
              <w:t>. stanowi, że zastaw rejestrowy wygasa i podlega wykreśleniu</w:t>
            </w:r>
          </w:p>
          <w:p w14:paraId="4E638140" w14:textId="21D0CD5B" w:rsidR="00281FA1" w:rsidRPr="00281FA1" w:rsidRDefault="00281FA1" w:rsidP="00281FA1">
            <w:pPr>
              <w:jc w:val="both"/>
              <w:rPr>
                <w:rFonts w:ascii="Times New Roman" w:hAnsi="Times New Roman" w:cs="Times New Roman"/>
              </w:rPr>
            </w:pPr>
            <w:r w:rsidRPr="00281FA1">
              <w:rPr>
                <w:rFonts w:ascii="Times New Roman" w:hAnsi="Times New Roman" w:cs="Times New Roman"/>
              </w:rPr>
              <w:t>z rejestru zastawów po upływie dwudziestu lat od chwili wpisu, chyba że strony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1FA1">
              <w:rPr>
                <w:rFonts w:ascii="Times New Roman" w:hAnsi="Times New Roman" w:cs="Times New Roman"/>
              </w:rPr>
              <w:t>postanowią o utrzymaniu zastawu na czas dalszy, nie dłuższy niż dziesięć lat, i do rejestru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1FA1">
              <w:rPr>
                <w:rFonts w:ascii="Times New Roman" w:hAnsi="Times New Roman" w:cs="Times New Roman"/>
              </w:rPr>
              <w:t>zastawów zostanie złożona zmiana umowy zastawniczej. Sąd dokonuje wykreśleni</w:t>
            </w:r>
            <w:r>
              <w:rPr>
                <w:rFonts w:ascii="Times New Roman" w:hAnsi="Times New Roman" w:cs="Times New Roman"/>
              </w:rPr>
              <w:t xml:space="preserve">a </w:t>
            </w:r>
            <w:r w:rsidRPr="00281FA1">
              <w:rPr>
                <w:rFonts w:ascii="Times New Roman" w:hAnsi="Times New Roman" w:cs="Times New Roman"/>
              </w:rPr>
              <w:t>z urzędu.</w:t>
            </w:r>
          </w:p>
          <w:p w14:paraId="0F9C903F" w14:textId="7BD92A32" w:rsidR="00281FA1" w:rsidRPr="00281FA1" w:rsidRDefault="00281FA1" w:rsidP="00281FA1">
            <w:pPr>
              <w:jc w:val="both"/>
              <w:rPr>
                <w:rFonts w:ascii="Times New Roman" w:hAnsi="Times New Roman" w:cs="Times New Roman"/>
              </w:rPr>
            </w:pPr>
            <w:r w:rsidRPr="00281FA1">
              <w:rPr>
                <w:rFonts w:ascii="Times New Roman" w:hAnsi="Times New Roman" w:cs="Times New Roman"/>
              </w:rPr>
              <w:t>Treść powyższego przepisu została nadana ustawą z dnia 5 września 2008 r. o zmianie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1FA1">
              <w:rPr>
                <w:rFonts w:ascii="Times New Roman" w:hAnsi="Times New Roman" w:cs="Times New Roman"/>
              </w:rPr>
              <w:t>ustawy o zastawie rejestrowym i rejestrze zastawów oraz o zmianie innych ustaw (Dz. U.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1FA1">
              <w:rPr>
                <w:rFonts w:ascii="Times New Roman" w:hAnsi="Times New Roman" w:cs="Times New Roman"/>
              </w:rPr>
              <w:t>poz.1113), która weszła w życie z dniem 11 stycznia 2009 r. W uzasadnieniu do ustawy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1FA1">
              <w:rPr>
                <w:rFonts w:ascii="Times New Roman" w:hAnsi="Times New Roman" w:cs="Times New Roman"/>
              </w:rPr>
              <w:t>wskazano, że: ”Art. 18a przewiduje działanie sądu z urzędu po upływie ustawowego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1FA1">
              <w:rPr>
                <w:rFonts w:ascii="Times New Roman" w:hAnsi="Times New Roman" w:cs="Times New Roman"/>
              </w:rPr>
              <w:t>terminu wygaśnięcia zastawu rejestrowego. Termin 20 lat został przyjęty po ustaleniu,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1FA1">
              <w:rPr>
                <w:rFonts w:ascii="Times New Roman" w:hAnsi="Times New Roman" w:cs="Times New Roman"/>
              </w:rPr>
              <w:t>że w praktyce największa liczba umów zastawniczych dotyczy okresu 60 miesięcy (5 lat)</w:t>
            </w:r>
          </w:p>
          <w:p w14:paraId="5644AA48" w14:textId="6A923126" w:rsidR="00281FA1" w:rsidRPr="00281FA1" w:rsidRDefault="00281FA1" w:rsidP="00281FA1">
            <w:pPr>
              <w:jc w:val="both"/>
              <w:rPr>
                <w:rFonts w:ascii="Times New Roman" w:hAnsi="Times New Roman" w:cs="Times New Roman"/>
              </w:rPr>
            </w:pPr>
            <w:r w:rsidRPr="00281FA1">
              <w:rPr>
                <w:rFonts w:ascii="Times New Roman" w:hAnsi="Times New Roman" w:cs="Times New Roman"/>
              </w:rPr>
              <w:t>i są one przedłużane w trybie art. 18 o dalsze 5 lat. Tak więc działanie sądu z urzędu,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1FA1">
              <w:rPr>
                <w:rFonts w:ascii="Times New Roman" w:hAnsi="Times New Roman" w:cs="Times New Roman"/>
              </w:rPr>
              <w:t>po okresie 20 lat od chwili wpisu zastawu w rejestrze, ma na celu uporządkowanie rejestru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1FA1">
              <w:rPr>
                <w:rFonts w:ascii="Times New Roman" w:hAnsi="Times New Roman" w:cs="Times New Roman"/>
              </w:rPr>
              <w:t xml:space="preserve">zastawów, a zwłaszcza elektronicznej bazy danych z wpisów, co do których </w:t>
            </w:r>
            <w:r w:rsidRPr="00281FA1">
              <w:rPr>
                <w:rFonts w:ascii="Times New Roman" w:hAnsi="Times New Roman" w:cs="Times New Roman"/>
              </w:rPr>
              <w:lastRenderedPageBreak/>
              <w:t>strony nie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1FA1">
              <w:rPr>
                <w:rFonts w:ascii="Times New Roman" w:hAnsi="Times New Roman" w:cs="Times New Roman"/>
              </w:rPr>
              <w:t>wykazują żadnego zainteresowania, a brak jest skutecznych narzędzi do wymuszenia</w:t>
            </w:r>
          </w:p>
          <w:p w14:paraId="20323681" w14:textId="336AD97C" w:rsidR="00281FA1" w:rsidRPr="00281FA1" w:rsidRDefault="00281FA1" w:rsidP="00281FA1">
            <w:pPr>
              <w:jc w:val="both"/>
              <w:rPr>
                <w:rFonts w:ascii="Times New Roman" w:hAnsi="Times New Roman" w:cs="Times New Roman"/>
              </w:rPr>
            </w:pPr>
            <w:r w:rsidRPr="00281FA1">
              <w:rPr>
                <w:rFonts w:ascii="Times New Roman" w:hAnsi="Times New Roman" w:cs="Times New Roman"/>
              </w:rPr>
              <w:t>złożenia stosownego wniosku o wykreślenie zastawu. Przyjęto zasadę, że maksymalnie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1FA1">
              <w:rPr>
                <w:rFonts w:ascii="Times New Roman" w:hAnsi="Times New Roman" w:cs="Times New Roman"/>
              </w:rPr>
              <w:t>zastaw rejestrowy będzie figurował w rejestrze przez okres 30 lat.” Tym samym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1FA1">
              <w:rPr>
                <w:rFonts w:ascii="Times New Roman" w:hAnsi="Times New Roman" w:cs="Times New Roman"/>
              </w:rPr>
              <w:t>ustawodawca w 2008 r. zdecydował się na wprowadzenie temporalnego charakteru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1FA1">
              <w:rPr>
                <w:rFonts w:ascii="Times New Roman" w:hAnsi="Times New Roman" w:cs="Times New Roman"/>
              </w:rPr>
              <w:t>zastawu rejestrowego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81C5B07" w14:textId="72FC2374" w:rsidR="00281FA1" w:rsidRPr="00281FA1" w:rsidRDefault="00281FA1" w:rsidP="00281FA1">
            <w:pPr>
              <w:jc w:val="both"/>
              <w:rPr>
                <w:rFonts w:ascii="Times New Roman" w:hAnsi="Times New Roman" w:cs="Times New Roman"/>
              </w:rPr>
            </w:pPr>
            <w:r w:rsidRPr="00281FA1">
              <w:rPr>
                <w:rFonts w:ascii="Times New Roman" w:hAnsi="Times New Roman" w:cs="Times New Roman"/>
              </w:rPr>
              <w:t>Projektowana obecnie zmiana art. 18a nie dotyczy terminu wygaśnięcia zastawu, ale ma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1FA1">
              <w:rPr>
                <w:rFonts w:ascii="Times New Roman" w:hAnsi="Times New Roman" w:cs="Times New Roman"/>
              </w:rPr>
              <w:t>na celu jedynie wyeliminowanie problemu jakim jest brak możliwości doręczenia przez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1FA1">
              <w:rPr>
                <w:rFonts w:ascii="Times New Roman" w:hAnsi="Times New Roman" w:cs="Times New Roman"/>
              </w:rPr>
              <w:t>sąd rejestrowy odpisu postanowienia o wykreśleniu wygasłego ex lege zastawu. W tym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1FA1">
              <w:rPr>
                <w:rFonts w:ascii="Times New Roman" w:hAnsi="Times New Roman" w:cs="Times New Roman"/>
              </w:rPr>
              <w:t>celu projektodawca w miejsce dotychczasowego obowiązku wykreślania takiego zastawu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1FA1">
              <w:rPr>
                <w:rFonts w:ascii="Times New Roman" w:hAnsi="Times New Roman" w:cs="Times New Roman"/>
              </w:rPr>
              <w:t>przez sąd z urzędu, wprowadził fikcję prawną uznania takiego zastawu za wykreślony ex</w:t>
            </w:r>
          </w:p>
          <w:p w14:paraId="55EE30F7" w14:textId="52DD0245" w:rsidR="00790DA4" w:rsidRPr="00281FA1" w:rsidRDefault="00281FA1" w:rsidP="00281FA1">
            <w:pPr>
              <w:jc w:val="both"/>
              <w:rPr>
                <w:rFonts w:ascii="Times New Roman" w:hAnsi="Times New Roman" w:cs="Times New Roman"/>
              </w:rPr>
            </w:pPr>
            <w:r w:rsidRPr="00281FA1">
              <w:rPr>
                <w:rFonts w:ascii="Times New Roman" w:hAnsi="Times New Roman" w:cs="Times New Roman"/>
              </w:rPr>
              <w:t>lege.</w:t>
            </w:r>
          </w:p>
          <w:p w14:paraId="07F49B76" w14:textId="6873D1DB" w:rsidR="00790DA4" w:rsidRPr="00007918" w:rsidRDefault="00790DA4" w:rsidP="002E0DC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13DB3" w:rsidRPr="00007918" w14:paraId="5236E571" w14:textId="77777777" w:rsidTr="00B84B69">
        <w:tc>
          <w:tcPr>
            <w:tcW w:w="562" w:type="dxa"/>
          </w:tcPr>
          <w:p w14:paraId="1855CA12" w14:textId="77777777" w:rsidR="00113DB3" w:rsidRDefault="00113DB3" w:rsidP="002E0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35D654" w14:textId="11546254" w:rsidR="00113DB3" w:rsidRDefault="00113DB3" w:rsidP="002E0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KOSR</w:t>
            </w:r>
          </w:p>
        </w:tc>
        <w:tc>
          <w:tcPr>
            <w:tcW w:w="2434" w:type="dxa"/>
          </w:tcPr>
          <w:p w14:paraId="626C1A6C" w14:textId="5BE6F85D" w:rsidR="00113DB3" w:rsidRPr="00007918" w:rsidRDefault="00B45DBE" w:rsidP="002E0D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Uwaga o charakterze ogólnym</w:t>
            </w:r>
          </w:p>
        </w:tc>
        <w:tc>
          <w:tcPr>
            <w:tcW w:w="4578" w:type="dxa"/>
          </w:tcPr>
          <w:p w14:paraId="1E5F6C1E" w14:textId="395C1583" w:rsidR="00B45DBE" w:rsidRPr="00B45DBE" w:rsidRDefault="00B45DBE" w:rsidP="00B45D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5DBE">
              <w:rPr>
                <w:rFonts w:ascii="Times New Roman" w:hAnsi="Times New Roman" w:cs="Times New Roman"/>
              </w:rPr>
              <w:t>1. Wymaga rozważenia zasadność rezygnacji z wydawania postanowień 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wygaśnięciu wpisów w rejestrze zastawów.</w:t>
            </w:r>
          </w:p>
          <w:p w14:paraId="20AFCF41" w14:textId="5C9DDB71" w:rsidR="00B45DBE" w:rsidRPr="00B45DBE" w:rsidRDefault="00B45DBE" w:rsidP="00B45D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5DBE">
              <w:rPr>
                <w:rFonts w:ascii="Times New Roman" w:hAnsi="Times New Roman" w:cs="Times New Roman"/>
              </w:rPr>
              <w:lastRenderedPageBreak/>
              <w:t>Po pierwsze, wygaśnięcie i uznanie za wykreślony zastawu rejestrowego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nie uzasadnia rezygnacji z wydawania postanowień. W systemie prawa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cywilnego jest wiele przypadków, zdarzeń prawnych następujących z mocy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prawa (np.: zawieszenie postepowania z mocy prawa w przypadku działania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siły wyższej – art. 170 k.p.c.; nabycie własności nieruchomości przez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 xml:space="preserve">zasiedzenie – art. 172 k.c.; wygaśnięcie hipoteki – art. 95 </w:t>
            </w:r>
            <w:proofErr w:type="spellStart"/>
            <w:r w:rsidRPr="00B45DBE">
              <w:rPr>
                <w:rFonts w:ascii="Times New Roman" w:hAnsi="Times New Roman" w:cs="Times New Roman"/>
              </w:rPr>
              <w:t>u.k.w.h</w:t>
            </w:r>
            <w:proofErr w:type="spellEnd"/>
            <w:r w:rsidRPr="00B45DBE">
              <w:rPr>
                <w:rFonts w:ascii="Times New Roman" w:hAnsi="Times New Roman" w:cs="Times New Roman"/>
              </w:rPr>
              <w:t>.). 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każdym z tych przypadków ustawa wymaga jednak, aby fakt ten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orzeczeniem deklaratoryjnym stwierdził sąd. Istota takiego orzeczenia ma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charakter gwarancyjny – umożliwia stronie ewentualne podjęcie obrony jej</w:t>
            </w:r>
          </w:p>
          <w:p w14:paraId="2E2A5468" w14:textId="079E5F86" w:rsidR="00B45DBE" w:rsidRPr="00B45DBE" w:rsidRDefault="00B45DBE" w:rsidP="00B45D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5DBE">
              <w:rPr>
                <w:rFonts w:ascii="Times New Roman" w:hAnsi="Times New Roman" w:cs="Times New Roman"/>
              </w:rPr>
              <w:t>praw, gdyby sąd dopuścił się błędu w subsumcji, prowadzącego do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niezasadnego stwierdzenia nastąpienia zdarzenia prawnego ipso iure.</w:t>
            </w:r>
          </w:p>
          <w:p w14:paraId="28F4F2DF" w14:textId="77777777" w:rsidR="00B45DBE" w:rsidRPr="00B45DBE" w:rsidRDefault="00B45DBE" w:rsidP="00B45D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5DBE">
              <w:rPr>
                <w:rFonts w:ascii="Times New Roman" w:hAnsi="Times New Roman" w:cs="Times New Roman"/>
              </w:rPr>
              <w:t>Rezygnacja z wydawania i doręczania postanowień spowoduje więc:</w:t>
            </w:r>
          </w:p>
          <w:p w14:paraId="58162DBA" w14:textId="77777777" w:rsidR="00B45DBE" w:rsidRPr="00B45DBE" w:rsidRDefault="00B45DBE" w:rsidP="00B45D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5DBE">
              <w:rPr>
                <w:rFonts w:ascii="Times New Roman" w:hAnsi="Times New Roman" w:cs="Times New Roman"/>
              </w:rPr>
              <w:t>a) wyłom w systemie, zgodnie z którym sąd rozstrzyga sprawy zamkniętym</w:t>
            </w:r>
          </w:p>
          <w:p w14:paraId="287B813B" w14:textId="17FCA2F7" w:rsidR="00B45DBE" w:rsidRPr="00B45DBE" w:rsidRDefault="00B45DBE" w:rsidP="00B45D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5DBE">
              <w:rPr>
                <w:rFonts w:ascii="Times New Roman" w:hAnsi="Times New Roman" w:cs="Times New Roman"/>
              </w:rPr>
              <w:t>katalogiem orzeczeń (wśród których brak jest proponowanej przez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wnioskodawcę „adnotacji w systemie”);</w:t>
            </w:r>
          </w:p>
          <w:p w14:paraId="5D4C2971" w14:textId="13EA53F0" w:rsidR="00B45DBE" w:rsidRPr="00B45DBE" w:rsidRDefault="00B45DBE" w:rsidP="00B45D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5DBE">
              <w:rPr>
                <w:rFonts w:ascii="Times New Roman" w:hAnsi="Times New Roman" w:cs="Times New Roman"/>
              </w:rPr>
              <w:t>b) naruszenie konstytucyjnej zasady dwuinstancyjności postępowania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(adnotacja nie stanowi orzeczenia, na które przysługuje środek</w:t>
            </w:r>
          </w:p>
          <w:p w14:paraId="4DDEB48F" w14:textId="77777777" w:rsidR="00B45DBE" w:rsidRPr="00B45DBE" w:rsidRDefault="00B45DBE" w:rsidP="00B45D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5DBE">
              <w:rPr>
                <w:rFonts w:ascii="Times New Roman" w:hAnsi="Times New Roman" w:cs="Times New Roman"/>
              </w:rPr>
              <w:t>zaskarżenia);</w:t>
            </w:r>
          </w:p>
          <w:p w14:paraId="67A33928" w14:textId="4626C359" w:rsidR="00B45DBE" w:rsidRPr="00B45DBE" w:rsidRDefault="00B45DBE" w:rsidP="00B45D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5DBE">
              <w:rPr>
                <w:rFonts w:ascii="Times New Roman" w:hAnsi="Times New Roman" w:cs="Times New Roman"/>
              </w:rPr>
              <w:t>c) pozbawienie stron postępowania możliwości obrony ich praw 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przypadku omyłkowego działania sądu (np. przeoczenia zmiany umowy</w:t>
            </w:r>
          </w:p>
          <w:p w14:paraId="194877B1" w14:textId="7DB98122" w:rsidR="00B45DBE" w:rsidRPr="00B45DBE" w:rsidRDefault="00B45DBE" w:rsidP="00B45D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5DBE">
              <w:rPr>
                <w:rFonts w:ascii="Times New Roman" w:hAnsi="Times New Roman" w:cs="Times New Roman"/>
              </w:rPr>
              <w:t>zastawniczej przez strony) lub zakwestionowania przez sąd skuteczności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 xml:space="preserve">zmiany umowy zastawniczej przedłużającej okres trwania </w:t>
            </w:r>
            <w:r w:rsidRPr="00B45DBE">
              <w:rPr>
                <w:rFonts w:ascii="Times New Roman" w:hAnsi="Times New Roman" w:cs="Times New Roman"/>
              </w:rPr>
              <w:lastRenderedPageBreak/>
              <w:t>zastawu (np.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ze względu na wadliwe postanowienia umowy, wadliwość reprezentacji</w:t>
            </w:r>
          </w:p>
          <w:p w14:paraId="0C247169" w14:textId="77777777" w:rsidR="00B45DBE" w:rsidRPr="00B45DBE" w:rsidRDefault="00B45DBE" w:rsidP="00B45D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5DBE">
              <w:rPr>
                <w:rFonts w:ascii="Times New Roman" w:hAnsi="Times New Roman" w:cs="Times New Roman"/>
              </w:rPr>
              <w:t>w przypadku osób prawnych, itp.)</w:t>
            </w:r>
          </w:p>
          <w:p w14:paraId="69C38B0A" w14:textId="0AF9F0D2" w:rsidR="00B45DBE" w:rsidRPr="00B45DBE" w:rsidRDefault="00B45DBE" w:rsidP="00B45D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5DBE">
              <w:rPr>
                <w:rFonts w:ascii="Times New Roman" w:hAnsi="Times New Roman" w:cs="Times New Roman"/>
              </w:rPr>
              <w:t>Należy zauważyć, że omyłkowe działanie sądu w pewnym odsetku spraw jest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wysokie – ze względu na liczbę zastawów podlegających weryfikacji,</w:t>
            </w:r>
          </w:p>
          <w:p w14:paraId="0D267273" w14:textId="1FBFA5A3" w:rsidR="00B45DBE" w:rsidRPr="00B45DBE" w:rsidRDefault="00B45DBE" w:rsidP="00B45D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5DBE">
              <w:rPr>
                <w:rFonts w:ascii="Times New Roman" w:hAnsi="Times New Roman" w:cs="Times New Roman"/>
              </w:rPr>
              <w:t>a następnie wykreśleniu. Ustawodawca, decydując się na rozwiązanie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proponowane przez wnioskodawcę, pozostawi więc te osoby bez realnej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możliwości obrony ich praw.</w:t>
            </w:r>
          </w:p>
          <w:p w14:paraId="683E8D21" w14:textId="5C25934C" w:rsidR="00113DB3" w:rsidRPr="00B84B69" w:rsidRDefault="00B45DBE" w:rsidP="00B45DB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5DBE">
              <w:rPr>
                <w:rFonts w:ascii="Times New Roman" w:hAnsi="Times New Roman" w:cs="Times New Roman"/>
              </w:rPr>
              <w:t>Po drugie, planowane uregulowanie procesu uchylenia zarządzenia 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 xml:space="preserve">dokonaniu adnotacji o wygaśnięciu zastawu w akcie </w:t>
            </w:r>
            <w:proofErr w:type="spellStart"/>
            <w:r w:rsidRPr="00B45DBE">
              <w:rPr>
                <w:rFonts w:ascii="Times New Roman" w:hAnsi="Times New Roman" w:cs="Times New Roman"/>
              </w:rPr>
              <w:t>podustawowym</w:t>
            </w:r>
            <w:proofErr w:type="spellEnd"/>
            <w:r w:rsidRPr="00B45DBE">
              <w:rPr>
                <w:rFonts w:ascii="Times New Roman" w:hAnsi="Times New Roman" w:cs="Times New Roman"/>
              </w:rPr>
              <w:t>, także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budzi wątpliwości. Wykreślenie zastawu nie jest bowiem czynnością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techniczną, a orzeczeniem oddziałującym na prawa i obowiązki stron. W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związku z tym środek zaskarżenia gwarantujący stronom możliwość obrony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ich praw powinien zostać uregulowany na poziomie ustawy. W akcie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wykonawczym do ustawy można więc co najwyżej uregulować kwestie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wzorów środka zaskarżenia, aspekty stricte techniczne działania systemu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 xml:space="preserve">itp. Nie jest natomiast dopuszczalne regulowanie w akcie </w:t>
            </w:r>
            <w:proofErr w:type="spellStart"/>
            <w:r w:rsidRPr="00B45DBE">
              <w:rPr>
                <w:rFonts w:ascii="Times New Roman" w:hAnsi="Times New Roman" w:cs="Times New Roman"/>
              </w:rPr>
              <w:t>podustawowym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kwestii przyznania lub nieprzyznania stronom środków zaskarżenia. W tym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kontekście należy zwrócić uwagę na ryzyko niezgodności takiego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45DBE">
              <w:rPr>
                <w:rFonts w:ascii="Times New Roman" w:hAnsi="Times New Roman" w:cs="Times New Roman"/>
              </w:rPr>
              <w:t>rozwiązania z art. 90 ust. 1 Konstytucji.</w:t>
            </w:r>
          </w:p>
        </w:tc>
        <w:tc>
          <w:tcPr>
            <w:tcW w:w="4752" w:type="dxa"/>
          </w:tcPr>
          <w:p w14:paraId="2CD76585" w14:textId="12B168BC" w:rsidR="00113DB3" w:rsidRDefault="00B45DBE" w:rsidP="002E0D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Uwaga </w:t>
            </w:r>
            <w:r w:rsidR="00D03CC5">
              <w:rPr>
                <w:rFonts w:ascii="Times New Roman" w:hAnsi="Times New Roman" w:cs="Times New Roman"/>
                <w:b/>
                <w:bCs/>
              </w:rPr>
              <w:t>nieuwzględniona</w:t>
            </w:r>
            <w:r w:rsidR="000377E8">
              <w:rPr>
                <w:rFonts w:ascii="Times New Roman" w:hAnsi="Times New Roman" w:cs="Times New Roman"/>
                <w:b/>
                <w:bCs/>
              </w:rPr>
              <w:t xml:space="preserve"> – KOSR przyjął wyjaśnienia MS</w:t>
            </w:r>
          </w:p>
          <w:p w14:paraId="1F0A4B6A" w14:textId="5AAAEB6B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Należy wskazać, że obecnie obowiązujący art. 18a ustawy o zastawie rejestrowym i rejestrze zastawów </w:t>
            </w:r>
            <w:r w:rsidRPr="000377E8"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lastRenderedPageBreak/>
              <w:t>został dodany ustawą z dnia 5 września 2008 r. o zmianie ustawy o zastawie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rejestrowym i rejestrze zastawów oraz o zmianie innych ustaw (Dz.U. poz. 1113).</w:t>
            </w:r>
          </w:p>
          <w:p w14:paraId="2337FC9D" w14:textId="20457D3A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t>Z uzasadnienia projektu ustawy wynika, że: „istotną nowością w ustawie jest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wprowadzenie możliwości działania sądu rejestrowego z urzędu wobec nowej treści art.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39 ust. 1 ustawy. Art. 18a przewiduje działanie sądu z urzędu po upływie ustawowego</w:t>
            </w:r>
          </w:p>
          <w:p w14:paraId="6CED9D81" w14:textId="3B7EC5D9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t>terminu wygaśnięcia zastawu rejestrowego. Termin 20 lat został przyjęty po ustaleniu, że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w praktyce największa liczba umów zastawniczych dotyczy okresu 60 miesięcy (5 lat) i są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one przedłużane w trybie art. 18 o dalsze 5 lat. Tak więc działanie sądu z urzędu, po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okresie 20 lat od chwili wpisu zastawu w rejestrze, ma na celu uporządkowanie rejestru</w:t>
            </w:r>
          </w:p>
          <w:p w14:paraId="23F7326A" w14:textId="7DEAE896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t>zastawów, a zwłaszcza elektronicznej bazy danych z wpisów, co do których strony nie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wykazują żadnego zainteresowania, a brak jest skutecznych narzędzi do wymuszenia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złożenia stosownego wniosku o wykreślenie zastawu. Przyjęto zasadę, że maksymalnie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zastaw rejestrowy będzie figurował w rejestrze przez okres 30 lat.”.</w:t>
            </w:r>
          </w:p>
          <w:p w14:paraId="4B4144D9" w14:textId="7E069D9C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t>Z powyższego jednoznacznie zatem wynika, że po upływie dwudziestu lat od wpisu (chyba,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że strony postanowią o przedłużeniu zastawu) zastaw rejestrowy wygasa ex lege,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a czynności sądu rejestrowego mają jedynie charakter potwierdzający stan prawny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(deklaratoryjny) oraz porządkowy.</w:t>
            </w:r>
          </w:p>
          <w:p w14:paraId="21FB2268" w14:textId="77777777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t>Analizując uzasadnienie do projektowanego przepisu należy podkreślić, że projektodawca</w:t>
            </w:r>
          </w:p>
          <w:p w14:paraId="1E426C9C" w14:textId="64B96813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t>nie przewidywał wówczas jakie problemy mogą napotkać sądy rejestrowe w związku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 xml:space="preserve">z koniecznością wydania postanowienia o </w:t>
            </w:r>
            <w:r w:rsidRPr="000377E8">
              <w:rPr>
                <w:rFonts w:ascii="Times New Roman" w:hAnsi="Times New Roman" w:cs="Times New Roman"/>
              </w:rPr>
              <w:lastRenderedPageBreak/>
              <w:t>wykreśleniu z urzędu zastawu wygasłego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z mocy prawa. Nie analizował również projektowanego przepisu pod kątem dysproporcji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podejmowanych przez sąd czynności wobec zastawu wygasłego ex-lege.</w:t>
            </w:r>
          </w:p>
          <w:p w14:paraId="72B60402" w14:textId="3FCB6431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t>Niniejszym projektem wprowadza się instytucję uznania zastawu wygasłego ex lege za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wykreślony z mocy prawa. Tym samym zastaw taki należy traktować jak niefigurujący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w rejestrze zastawów, w swojej mocy prawnej zrównany z wykreśleniem zastawu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z rejestru. W opinii projektodawców - wobec przyjęcia fikcji prawnej uznania zastawu za</w:t>
            </w:r>
          </w:p>
          <w:p w14:paraId="54E28AF3" w14:textId="4BFBF99D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t>wykreślony z mocy prawa - odpowiednim środkiem o charakterze informacyjnym będzie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zaprojektowana w art. 41 ust. 2aa adnotacja, która pozwoli na ustalenie statusu zastawu.</w:t>
            </w:r>
          </w:p>
          <w:p w14:paraId="2A33A307" w14:textId="530ED288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t>Tym samym nie będzie już konieczne wydawanie postanowienia w przedmiocie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wykreślenia wygasłego ex lege zastawu i „fizyczne” usuwanie go z rejestru.</w:t>
            </w:r>
          </w:p>
          <w:p w14:paraId="590C6560" w14:textId="3AB45244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t>Adnotacja w systemie teleinformatycznym będzie tylko i wyłącznie czynnością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o charakterze technicznym, bowiem zastaw wygasły ex lege, ex lege będzie uznany za</w:t>
            </w:r>
          </w:p>
          <w:p w14:paraId="49C2C201" w14:textId="77777777" w:rsidR="00D03CC5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t>wykreślony z rejestru. Skutkiem proponowanych regulacji zastaw taki nie będzie objęty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również domniemaniem prawdziwości wpisu w rejestrze zastawów, gdyż z mocy prawa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taki zastaw zostanie wykreślony.</w:t>
            </w:r>
          </w:p>
          <w:p w14:paraId="77753001" w14:textId="26B06BA6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t>Odnosząc się do przedstawionego przez KORS stanowiska, że projektowana regulacja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będzie stanowić wyłom w systemie, że sąd rozstrzyga sprawy zamkniętym katalogiem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orzeczeń i, że w każdym przypadku zaistnienia zdarzenia prawnego następującego z mocy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 xml:space="preserve">prawa konieczne jest </w:t>
            </w:r>
            <w:r w:rsidRPr="000377E8">
              <w:rPr>
                <w:rFonts w:ascii="Times New Roman" w:hAnsi="Times New Roman" w:cs="Times New Roman"/>
              </w:rPr>
              <w:lastRenderedPageBreak/>
              <w:t>wydanie przez sąd orzeczenia deklaratoryjnego, wskazuję, że już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obecnie funkcjonują przepisy, na podstawie których odstępuje się od wydania orzeczenia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(postanowienia). Przede wszystkim należy wskazać na art. 6945 §1 ustawy z dnia</w:t>
            </w:r>
          </w:p>
          <w:p w14:paraId="65BF9F41" w14:textId="77777777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t>17 listopada 1964 r. kodeks postępowania cywilnego (Dz. U. z 2023 r. poz. 1550 ze zm.),</w:t>
            </w:r>
          </w:p>
          <w:p w14:paraId="4E84ACE9" w14:textId="75F60FD1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t>zgodnie z którym wpis do Krajowego Rejestru Sądowego następuje na podstawie</w:t>
            </w:r>
            <w:r w:rsidR="00644368"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 xml:space="preserve">postanowienia, </w:t>
            </w:r>
            <w:r w:rsidRPr="000377E8">
              <w:rPr>
                <w:rFonts w:ascii="Times New Roman" w:hAnsi="Times New Roman" w:cs="Times New Roman"/>
                <w:b/>
                <w:bCs/>
              </w:rPr>
              <w:t>jeżeli przepis szczególny nie stanowi inaczej</w:t>
            </w:r>
            <w:r w:rsidRPr="000377E8">
              <w:rPr>
                <w:rFonts w:ascii="Times New Roman" w:hAnsi="Times New Roman" w:cs="Times New Roman"/>
              </w:rPr>
              <w:t>.</w:t>
            </w:r>
          </w:p>
          <w:p w14:paraId="7D3C5B1A" w14:textId="42F4D9AD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t>Z kolei zgodnie z art. 46 ust. 2 ustawy z dnia 20 sierpnia 1997 r., o Krajowym Rejestrze</w:t>
            </w:r>
            <w:r w:rsidR="00644368"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Sądowym (Dz. U. z 2024 r. poz. 979 ze. zm.) wpisy dokonane w dziale 4 rejestru</w:t>
            </w:r>
            <w:r w:rsidR="00644368"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przedsiębiorców Krajowego Rejestru Sądowego są wykreślane automatycznie po upływie</w:t>
            </w:r>
            <w:r w:rsidR="00644368"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7 lat od dnia ich dokonania. Automatycznie – bez konieczności wydania postanowienia –</w:t>
            </w:r>
            <w:r w:rsidR="00644368"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są wykreślane również wpisy w rejestrze dłużników niewypłacalnych. Artykuł 60 ust.</w:t>
            </w:r>
            <w:r w:rsidR="00644368"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1 zdanie pierwsze ww. ustawy stanowi: wpisy do rejestru dłużników niewypłacalnych są</w:t>
            </w:r>
            <w:r w:rsidR="00644368"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wykreślane automatycznie po upływie 7 lat od dnia dokonania wpisu.</w:t>
            </w:r>
          </w:p>
          <w:p w14:paraId="0F7FEEA8" w14:textId="77777777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t>Należy w tym miejscu zwrócić szczególną uwagę, że w przypadkach wyżej wymienionych</w:t>
            </w:r>
          </w:p>
          <w:p w14:paraId="39F36066" w14:textId="77777777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t xml:space="preserve">następuje </w:t>
            </w:r>
            <w:r w:rsidRPr="000377E8">
              <w:rPr>
                <w:rFonts w:ascii="Times New Roman" w:hAnsi="Times New Roman" w:cs="Times New Roman"/>
                <w:b/>
                <w:bCs/>
              </w:rPr>
              <w:t xml:space="preserve">wykreślenie wpisów </w:t>
            </w:r>
            <w:r w:rsidRPr="000377E8">
              <w:rPr>
                <w:rFonts w:ascii="Times New Roman" w:hAnsi="Times New Roman" w:cs="Times New Roman"/>
              </w:rPr>
              <w:t>z Krajowego Rejestru Sądowego bez wydawania przez sąd</w:t>
            </w:r>
          </w:p>
          <w:p w14:paraId="48C5F9D4" w14:textId="77777777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t>postanowienia.</w:t>
            </w:r>
          </w:p>
          <w:p w14:paraId="5A410301" w14:textId="3052DC0A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377E8">
              <w:rPr>
                <w:rFonts w:ascii="Times New Roman" w:hAnsi="Times New Roman" w:cs="Times New Roman"/>
              </w:rPr>
              <w:t xml:space="preserve">W projektowanych przepisach </w:t>
            </w:r>
            <w:r w:rsidRPr="000377E8">
              <w:rPr>
                <w:rFonts w:ascii="Times New Roman" w:hAnsi="Times New Roman" w:cs="Times New Roman"/>
                <w:b/>
                <w:bCs/>
              </w:rPr>
              <w:t>nie przewiduje się wykreślenia z rejestru zastawów</w:t>
            </w:r>
            <w:r w:rsidR="0064436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377E8">
              <w:rPr>
                <w:rFonts w:ascii="Times New Roman" w:hAnsi="Times New Roman" w:cs="Times New Roman"/>
                <w:b/>
                <w:bCs/>
              </w:rPr>
              <w:t>wygasłych z mocy prawa (z uwagi na uznanie za wykreślone ex lege)</w:t>
            </w:r>
            <w:r w:rsidRPr="000377E8">
              <w:rPr>
                <w:rFonts w:ascii="Times New Roman" w:hAnsi="Times New Roman" w:cs="Times New Roman"/>
              </w:rPr>
              <w:t>, a jedynie</w:t>
            </w:r>
            <w:r w:rsidR="00644368"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dokonanie adnotacji w systemie teleinformatycznym, która ma zapobiegać udzielaniu</w:t>
            </w:r>
            <w:r w:rsidR="003E5347"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przez CI nieprawidłowych informacji.</w:t>
            </w:r>
          </w:p>
          <w:p w14:paraId="0B1D2F55" w14:textId="77777777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lastRenderedPageBreak/>
              <w:t>Odnosząc się do naruszenia zasady dwuinstancyjności postępowania należy ponownie</w:t>
            </w:r>
          </w:p>
          <w:p w14:paraId="79AD8DEB" w14:textId="77777777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t>wskazać, że wygasły zastaw jest uznawany za wykreślony z mocy prawa, nie jest zatem</w:t>
            </w:r>
          </w:p>
          <w:p w14:paraId="122A5980" w14:textId="77777777" w:rsidR="000377E8" w:rsidRP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t>wydawanie postanowienia sądu w tym przedmiocie. Na marginesie należy podkreślić, że</w:t>
            </w:r>
          </w:p>
          <w:p w14:paraId="24A99AD4" w14:textId="77777777" w:rsidR="000377E8" w:rsidRDefault="000377E8" w:rsidP="000377E8">
            <w:pPr>
              <w:jc w:val="both"/>
              <w:rPr>
                <w:rFonts w:ascii="Times New Roman" w:hAnsi="Times New Roman" w:cs="Times New Roman"/>
              </w:rPr>
            </w:pPr>
            <w:r w:rsidRPr="000377E8">
              <w:rPr>
                <w:rFonts w:ascii="Times New Roman" w:hAnsi="Times New Roman" w:cs="Times New Roman"/>
              </w:rPr>
              <w:t>przedstawione wyżej rozwiązania przyjęte w ustawie o Krajowym Rejestrze Sądowym</w:t>
            </w:r>
            <w:r w:rsidR="001C7E64"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również nie zakładają możliwości odwołania od automatycznego wykreślenia z Krajowego</w:t>
            </w:r>
            <w:r w:rsidR="001C7E64">
              <w:rPr>
                <w:rFonts w:ascii="Times New Roman" w:hAnsi="Times New Roman" w:cs="Times New Roman"/>
              </w:rPr>
              <w:t xml:space="preserve"> </w:t>
            </w:r>
            <w:r w:rsidRPr="000377E8">
              <w:rPr>
                <w:rFonts w:ascii="Times New Roman" w:hAnsi="Times New Roman" w:cs="Times New Roman"/>
              </w:rPr>
              <w:t>Rejestru Sądowego.</w:t>
            </w:r>
          </w:p>
          <w:p w14:paraId="55077963" w14:textId="4499DA8D" w:rsidR="00CF164A" w:rsidRPr="00CF164A" w:rsidRDefault="00CF164A" w:rsidP="00CF164A">
            <w:pPr>
              <w:jc w:val="both"/>
              <w:rPr>
                <w:rFonts w:ascii="Times New Roman" w:hAnsi="Times New Roman" w:cs="Times New Roman"/>
              </w:rPr>
            </w:pPr>
            <w:r w:rsidRPr="00CF164A">
              <w:rPr>
                <w:rFonts w:ascii="Times New Roman" w:hAnsi="Times New Roman" w:cs="Times New Roman"/>
              </w:rPr>
              <w:t>Odnosząc się do przedstawionej przez KOSR wątpliwości co do pozbawienia prawa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164A">
              <w:rPr>
                <w:rFonts w:ascii="Times New Roman" w:hAnsi="Times New Roman" w:cs="Times New Roman"/>
              </w:rPr>
              <w:t>do odwołania się w przypadku omyłkowego działania sądu, należy wskazać na minimalne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164A">
              <w:rPr>
                <w:rFonts w:ascii="Times New Roman" w:hAnsi="Times New Roman" w:cs="Times New Roman"/>
              </w:rPr>
              <w:t>ryzyko uznania za wykreślony zastawu, który nie wygasł z mocy prawa. Adnotacja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164A">
              <w:rPr>
                <w:rFonts w:ascii="Times New Roman" w:hAnsi="Times New Roman" w:cs="Times New Roman"/>
              </w:rPr>
              <w:t>w systemie teleinformatycznym, o której mowa w projektowanym art. 41 ust. 2aa będzie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164A">
              <w:rPr>
                <w:rFonts w:ascii="Times New Roman" w:hAnsi="Times New Roman" w:cs="Times New Roman"/>
              </w:rPr>
              <w:t>bowiem poprzedzona analizą akt rejestrowych w celu ustalenia czy nastąpiło przedłużenie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164A">
              <w:rPr>
                <w:rFonts w:ascii="Times New Roman" w:hAnsi="Times New Roman" w:cs="Times New Roman"/>
              </w:rPr>
              <w:t>umowy zastawniczej. Analizy tej będą dokonywali orzecznicy (referendarze sądowi),</w:t>
            </w:r>
          </w:p>
          <w:p w14:paraId="7FF44060" w14:textId="3B58B346" w:rsidR="00CF164A" w:rsidRPr="00CF164A" w:rsidRDefault="00CF164A" w:rsidP="00CF164A">
            <w:pPr>
              <w:jc w:val="both"/>
              <w:rPr>
                <w:rFonts w:ascii="Times New Roman" w:hAnsi="Times New Roman" w:cs="Times New Roman"/>
              </w:rPr>
            </w:pPr>
            <w:r w:rsidRPr="00CF164A">
              <w:rPr>
                <w:rFonts w:ascii="Times New Roman" w:hAnsi="Times New Roman" w:cs="Times New Roman"/>
              </w:rPr>
              <w:t>a zatem osoby profesjonalnie przygotowane do takiej oceny. Ponadto po dokonaniu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164A">
              <w:rPr>
                <w:rFonts w:ascii="Times New Roman" w:hAnsi="Times New Roman" w:cs="Times New Roman"/>
              </w:rPr>
              <w:t>adnotacji w systemie teleinformatycznym, informacja o tym będzie przekazywana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164A">
              <w:rPr>
                <w:rFonts w:ascii="Times New Roman" w:hAnsi="Times New Roman" w:cs="Times New Roman"/>
              </w:rPr>
              <w:t>do orzecznika, który będzie mógł ponownie zweryfikować prawidłowość jej dokonania.</w:t>
            </w:r>
          </w:p>
          <w:p w14:paraId="13F686ED" w14:textId="77777777" w:rsidR="00CF164A" w:rsidRDefault="00CF164A" w:rsidP="00CF164A">
            <w:pPr>
              <w:jc w:val="both"/>
              <w:rPr>
                <w:rFonts w:ascii="Times New Roman" w:hAnsi="Times New Roman" w:cs="Times New Roman"/>
              </w:rPr>
            </w:pPr>
            <w:r w:rsidRPr="00CF164A">
              <w:rPr>
                <w:rFonts w:ascii="Times New Roman" w:hAnsi="Times New Roman" w:cs="Times New Roman"/>
              </w:rPr>
              <w:t>Należy w tym miejscu ponownie wskazać, że zarządzenie o dokonaniu adnotacji nie jest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164A">
              <w:rPr>
                <w:rFonts w:ascii="Times New Roman" w:hAnsi="Times New Roman" w:cs="Times New Roman"/>
              </w:rPr>
              <w:t>rozstrzygnięciem merytorycznym ani kończącym postępowanie. Nie jest również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164A">
              <w:rPr>
                <w:rFonts w:ascii="Times New Roman" w:hAnsi="Times New Roman" w:cs="Times New Roman"/>
              </w:rPr>
              <w:t>dokonywane w samym rejestrze ale w systemie teleinformatycznym, w którym ten rejestr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164A">
              <w:rPr>
                <w:rFonts w:ascii="Times New Roman" w:hAnsi="Times New Roman" w:cs="Times New Roman"/>
              </w:rPr>
              <w:t xml:space="preserve">jest prowadzony. Zatem ze względu na porządkujący </w:t>
            </w:r>
            <w:r w:rsidRPr="00CF164A">
              <w:rPr>
                <w:rFonts w:ascii="Times New Roman" w:hAnsi="Times New Roman" w:cs="Times New Roman"/>
              </w:rPr>
              <w:lastRenderedPageBreak/>
              <w:t>charakter zarządzenia nie wydaje się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F164A">
              <w:rPr>
                <w:rFonts w:ascii="Times New Roman" w:hAnsi="Times New Roman" w:cs="Times New Roman"/>
              </w:rPr>
              <w:t>konieczne jego doręczanie czy informowanie o dokonanej adnotacji.</w:t>
            </w:r>
          </w:p>
          <w:p w14:paraId="370E82B5" w14:textId="77777777" w:rsidR="004C7C3B" w:rsidRPr="004C7C3B" w:rsidRDefault="004C7C3B" w:rsidP="004C7C3B">
            <w:pPr>
              <w:jc w:val="both"/>
              <w:rPr>
                <w:rFonts w:ascii="Times New Roman" w:hAnsi="Times New Roman" w:cs="Times New Roman"/>
              </w:rPr>
            </w:pPr>
            <w:r w:rsidRPr="004C7C3B">
              <w:rPr>
                <w:rFonts w:ascii="Times New Roman" w:hAnsi="Times New Roman" w:cs="Times New Roman"/>
              </w:rPr>
              <w:t>Podkreślić również należy, że dokonywana przez referendarzy sądowych analiza będzie</w:t>
            </w:r>
          </w:p>
          <w:p w14:paraId="42B930BF" w14:textId="77777777" w:rsidR="004C7C3B" w:rsidRPr="004C7C3B" w:rsidRDefault="004C7C3B" w:rsidP="004C7C3B">
            <w:pPr>
              <w:jc w:val="both"/>
              <w:rPr>
                <w:rFonts w:ascii="Times New Roman" w:hAnsi="Times New Roman" w:cs="Times New Roman"/>
              </w:rPr>
            </w:pPr>
            <w:r w:rsidRPr="004C7C3B">
              <w:rPr>
                <w:rFonts w:ascii="Times New Roman" w:hAnsi="Times New Roman" w:cs="Times New Roman"/>
              </w:rPr>
              <w:t>zmierzała jedynie do ustalenia czy w aktach znajduje się umowa o przedłużeniu zastawu.</w:t>
            </w:r>
          </w:p>
          <w:p w14:paraId="558FE4CE" w14:textId="77777777" w:rsidR="004C7C3B" w:rsidRPr="004C7C3B" w:rsidRDefault="004C7C3B" w:rsidP="004C7C3B">
            <w:pPr>
              <w:jc w:val="both"/>
              <w:rPr>
                <w:rFonts w:ascii="Times New Roman" w:hAnsi="Times New Roman" w:cs="Times New Roman"/>
              </w:rPr>
            </w:pPr>
            <w:r w:rsidRPr="004C7C3B">
              <w:rPr>
                <w:rFonts w:ascii="Times New Roman" w:hAnsi="Times New Roman" w:cs="Times New Roman"/>
              </w:rPr>
              <w:t>Analiza nie będzie więc obejmowała zgodności znajdujących się w aktach sprawy umów</w:t>
            </w:r>
          </w:p>
          <w:p w14:paraId="0C498F60" w14:textId="77777777" w:rsidR="004C7C3B" w:rsidRPr="004C7C3B" w:rsidRDefault="004C7C3B" w:rsidP="004C7C3B">
            <w:pPr>
              <w:jc w:val="both"/>
              <w:rPr>
                <w:rFonts w:ascii="Times New Roman" w:hAnsi="Times New Roman" w:cs="Times New Roman"/>
              </w:rPr>
            </w:pPr>
            <w:r w:rsidRPr="004C7C3B">
              <w:rPr>
                <w:rFonts w:ascii="Times New Roman" w:hAnsi="Times New Roman" w:cs="Times New Roman"/>
              </w:rPr>
              <w:t>pod względem formy i treści. Sąd w postępowaniu w przedmiocie złożenia umowy do akt</w:t>
            </w:r>
          </w:p>
          <w:p w14:paraId="7D0E15DC" w14:textId="77777777" w:rsidR="004C7C3B" w:rsidRPr="004C7C3B" w:rsidRDefault="004C7C3B" w:rsidP="004C7C3B">
            <w:pPr>
              <w:jc w:val="both"/>
              <w:rPr>
                <w:rFonts w:ascii="Times New Roman" w:hAnsi="Times New Roman" w:cs="Times New Roman"/>
              </w:rPr>
            </w:pPr>
            <w:r w:rsidRPr="004C7C3B">
              <w:rPr>
                <w:rFonts w:ascii="Times New Roman" w:hAnsi="Times New Roman" w:cs="Times New Roman"/>
              </w:rPr>
              <w:t>rejestrowych obowiązany był bowiem dokonać stosownej oceny, która podlegała kontroli</w:t>
            </w:r>
          </w:p>
          <w:p w14:paraId="20699DC6" w14:textId="77777777" w:rsidR="004C7C3B" w:rsidRPr="004C7C3B" w:rsidRDefault="004C7C3B" w:rsidP="004C7C3B">
            <w:pPr>
              <w:jc w:val="both"/>
              <w:rPr>
                <w:rFonts w:ascii="Times New Roman" w:hAnsi="Times New Roman" w:cs="Times New Roman"/>
              </w:rPr>
            </w:pPr>
            <w:r w:rsidRPr="004C7C3B">
              <w:rPr>
                <w:rFonts w:ascii="Times New Roman" w:hAnsi="Times New Roman" w:cs="Times New Roman"/>
              </w:rPr>
              <w:t>instancyjnej.</w:t>
            </w:r>
          </w:p>
          <w:p w14:paraId="4799C8DA" w14:textId="51663125" w:rsidR="004C7C3B" w:rsidRPr="004C7C3B" w:rsidRDefault="004C7C3B" w:rsidP="004C7C3B">
            <w:pPr>
              <w:jc w:val="both"/>
              <w:rPr>
                <w:rFonts w:ascii="Times New Roman" w:hAnsi="Times New Roman" w:cs="Times New Roman"/>
              </w:rPr>
            </w:pPr>
            <w:r w:rsidRPr="004C7C3B">
              <w:rPr>
                <w:rFonts w:ascii="Times New Roman" w:hAnsi="Times New Roman" w:cs="Times New Roman"/>
              </w:rPr>
              <w:t>Odnosząc się do kwestii dotyczącej uchylenia zarządzenia o dokonaniu adnotacji należy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7C3B">
              <w:rPr>
                <w:rFonts w:ascii="Times New Roman" w:hAnsi="Times New Roman" w:cs="Times New Roman"/>
              </w:rPr>
              <w:t>ponownie wskazać, że adnotacja nie będzie dokonywana w rejestrze zastawów tylko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7C3B">
              <w:rPr>
                <w:rFonts w:ascii="Times New Roman" w:hAnsi="Times New Roman" w:cs="Times New Roman"/>
              </w:rPr>
              <w:t>w systemie teleinformatycznym, w którym prowadzony jest ten rejestr. Tym samym nie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7C3B">
              <w:rPr>
                <w:rFonts w:ascii="Times New Roman" w:hAnsi="Times New Roman" w:cs="Times New Roman"/>
              </w:rPr>
              <w:t xml:space="preserve">będzie to wpis (wykreślenie) zastawu, jak zostało to przestawione </w:t>
            </w:r>
            <w:r>
              <w:rPr>
                <w:rFonts w:ascii="Times New Roman" w:hAnsi="Times New Roman" w:cs="Times New Roman"/>
              </w:rPr>
              <w:t>przez</w:t>
            </w:r>
            <w:r w:rsidRPr="004C7C3B">
              <w:rPr>
                <w:rFonts w:ascii="Times New Roman" w:hAnsi="Times New Roman" w:cs="Times New Roman"/>
              </w:rPr>
              <w:t xml:space="preserve"> KOSR, ale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7C3B">
              <w:rPr>
                <w:rFonts w:ascii="Times New Roman" w:hAnsi="Times New Roman" w:cs="Times New Roman"/>
              </w:rPr>
              <w:t>właśnie czynność o charakterze technicznym. Nie można zapominać, że z punktu widzenia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7C3B">
              <w:rPr>
                <w:rFonts w:ascii="Times New Roman" w:hAnsi="Times New Roman" w:cs="Times New Roman"/>
              </w:rPr>
              <w:t>praw i obowiązków zainteresowanych, istotny jest fakt wygaśnięcia zastawu z mocy</w:t>
            </w:r>
          </w:p>
          <w:p w14:paraId="251A850A" w14:textId="32FD3A60" w:rsidR="004C7C3B" w:rsidRPr="004C7C3B" w:rsidRDefault="004C7C3B" w:rsidP="004C7C3B">
            <w:pPr>
              <w:jc w:val="both"/>
              <w:rPr>
                <w:rFonts w:ascii="Times New Roman" w:hAnsi="Times New Roman" w:cs="Times New Roman"/>
              </w:rPr>
            </w:pPr>
            <w:r w:rsidRPr="004C7C3B">
              <w:rPr>
                <w:rFonts w:ascii="Times New Roman" w:hAnsi="Times New Roman" w:cs="Times New Roman"/>
              </w:rPr>
              <w:t>prawa, a nie - jak ma to miejsce w tego typu sprawach - deklaratywne wykreślenie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7C3B">
              <w:rPr>
                <w:rFonts w:ascii="Times New Roman" w:hAnsi="Times New Roman" w:cs="Times New Roman"/>
              </w:rPr>
              <w:t>z rejestru zastawów. Obecnie mamy do czynienia z brakiem równowagi między skutkami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7C3B">
              <w:rPr>
                <w:rFonts w:ascii="Times New Roman" w:hAnsi="Times New Roman" w:cs="Times New Roman"/>
              </w:rPr>
              <w:t>następującymi z mocy prawa a obowiązkami po stronie sądów rejestrowych.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7C3B">
              <w:rPr>
                <w:rFonts w:ascii="Times New Roman" w:hAnsi="Times New Roman" w:cs="Times New Roman"/>
              </w:rPr>
              <w:t>Proponowane rozwiązanie - wobec uznania wygasłego zastawu za wykreślony z rejestru 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7C3B">
              <w:rPr>
                <w:rFonts w:ascii="Times New Roman" w:hAnsi="Times New Roman" w:cs="Times New Roman"/>
              </w:rPr>
              <w:t>umożliwi zatem sprawną realizację obowiązku ustawodawcy zapewnienia dostępu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7C3B">
              <w:rPr>
                <w:rFonts w:ascii="Times New Roman" w:hAnsi="Times New Roman" w:cs="Times New Roman"/>
              </w:rPr>
              <w:t xml:space="preserve">do </w:t>
            </w:r>
            <w:r w:rsidRPr="004C7C3B">
              <w:rPr>
                <w:rFonts w:ascii="Times New Roman" w:hAnsi="Times New Roman" w:cs="Times New Roman"/>
              </w:rPr>
              <w:lastRenderedPageBreak/>
              <w:t>danych odpowiadających stanowi prawnemu i pozytywnie wpłynie na pracę sądów</w:t>
            </w:r>
          </w:p>
          <w:p w14:paraId="42B91A68" w14:textId="056E90B3" w:rsidR="004C7C3B" w:rsidRPr="000377E8" w:rsidRDefault="004C7C3B" w:rsidP="004C7C3B">
            <w:pPr>
              <w:jc w:val="both"/>
              <w:rPr>
                <w:rFonts w:ascii="Times New Roman" w:hAnsi="Times New Roman" w:cs="Times New Roman"/>
              </w:rPr>
            </w:pPr>
            <w:r w:rsidRPr="004C7C3B">
              <w:rPr>
                <w:rFonts w:ascii="Times New Roman" w:hAnsi="Times New Roman" w:cs="Times New Roman"/>
              </w:rPr>
              <w:t>rejestrowych.</w:t>
            </w:r>
          </w:p>
        </w:tc>
      </w:tr>
      <w:tr w:rsidR="00292A12" w:rsidRPr="00007918" w14:paraId="4DCD3D57" w14:textId="77777777" w:rsidTr="00B84B69">
        <w:tc>
          <w:tcPr>
            <w:tcW w:w="562" w:type="dxa"/>
          </w:tcPr>
          <w:p w14:paraId="45C18587" w14:textId="77777777" w:rsidR="00292A12" w:rsidRDefault="00292A12" w:rsidP="002E0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2C62A9" w14:textId="5DE4EE40" w:rsidR="00292A12" w:rsidRDefault="00292A12" w:rsidP="002E0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RCL </w:t>
            </w:r>
          </w:p>
        </w:tc>
        <w:tc>
          <w:tcPr>
            <w:tcW w:w="2434" w:type="dxa"/>
          </w:tcPr>
          <w:p w14:paraId="3DD1C656" w14:textId="461620F2" w:rsidR="00292A12" w:rsidRDefault="00292A12" w:rsidP="002E0D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art. 18a i art. 41 ust. 2aa</w:t>
            </w:r>
          </w:p>
        </w:tc>
        <w:tc>
          <w:tcPr>
            <w:tcW w:w="4578" w:type="dxa"/>
          </w:tcPr>
          <w:p w14:paraId="72587F7B" w14:textId="77777777" w:rsidR="00292A12" w:rsidRPr="00292A12" w:rsidRDefault="00292A12" w:rsidP="00292A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2A12">
              <w:rPr>
                <w:rFonts w:ascii="Times New Roman" w:hAnsi="Times New Roman" w:cs="Times New Roman"/>
              </w:rPr>
              <w:t>Przedłożony projekt ustawy zawiera zmianę brzmienia przepisu art. 18a ustawy z dnia 6</w:t>
            </w:r>
          </w:p>
          <w:p w14:paraId="7A249190" w14:textId="0AB010B3" w:rsidR="00292A12" w:rsidRPr="00292A12" w:rsidRDefault="00292A12" w:rsidP="00292A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2A12">
              <w:rPr>
                <w:rFonts w:ascii="Times New Roman" w:hAnsi="Times New Roman" w:cs="Times New Roman"/>
              </w:rPr>
              <w:t>grudnia 1996 r. o zastawie rejestrowym i rejestrze zastawów, zwanej dalej „ustawą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nowelizowaną”, polegającą na zastąpieniu regulacji przewidującej, że zastaw rejestrowy,</w:t>
            </w:r>
          </w:p>
          <w:p w14:paraId="78DEE05E" w14:textId="784A5636" w:rsidR="00292A12" w:rsidRPr="00292A12" w:rsidRDefault="00292A12" w:rsidP="00292A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2A12">
              <w:rPr>
                <w:rFonts w:ascii="Times New Roman" w:hAnsi="Times New Roman" w:cs="Times New Roman"/>
              </w:rPr>
              <w:t>który wygasł po upływie 20 lat od chwili wpisu, zostaje wykreślony z rejestru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zastawów, czego sąd dokonuje z urzędu, nową instytucją, w świetle której taki zastaw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miałby zostać uznawany za wykreślony – bez wydawania w tej sprawie postanowienia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oraz bez dokonywania odpowiedniego wpisu w rejestrze zastawów (art. 41 ust. 2aa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ustawy nowelizowanej). Takie „uznanie zastawu rejestrowego za wykreślony”,</w:t>
            </w:r>
          </w:p>
          <w:p w14:paraId="0B18FA07" w14:textId="2B35DC11" w:rsidR="00292A12" w:rsidRPr="00292A12" w:rsidRDefault="00292A12" w:rsidP="00292A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2A12">
              <w:rPr>
                <w:rFonts w:ascii="Times New Roman" w:hAnsi="Times New Roman" w:cs="Times New Roman"/>
              </w:rPr>
              <w:t>stosownie do art. 41 ust. 2aa ustawy nowelizowanej, miałoby być jedynie odnotowywane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w systemie teleinformatycznym, w którym prowadzony jest rejestr zastawów, w drodze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dokonywanej na podstawie zarządzenia adnotacji o wygaśnięciu zastawu i uznaniu go za</w:t>
            </w:r>
          </w:p>
          <w:p w14:paraId="583C8C79" w14:textId="77777777" w:rsidR="00292A12" w:rsidRPr="00292A12" w:rsidRDefault="00292A12" w:rsidP="00292A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2A12">
              <w:rPr>
                <w:rFonts w:ascii="Times New Roman" w:hAnsi="Times New Roman" w:cs="Times New Roman"/>
              </w:rPr>
              <w:t>wykreślony. Regulacje te budzą następujące wątpliwości:</w:t>
            </w:r>
          </w:p>
          <w:p w14:paraId="25E5E50F" w14:textId="77777777" w:rsidR="00292A12" w:rsidRPr="00292A12" w:rsidRDefault="00292A12" w:rsidP="00292A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2A12">
              <w:rPr>
                <w:rFonts w:ascii="Times New Roman" w:hAnsi="Times New Roman" w:cs="Times New Roman"/>
              </w:rPr>
              <w:t>1) projektowana zmiana może być postrzegana jako ograniczająca prawo stron</w:t>
            </w:r>
          </w:p>
          <w:p w14:paraId="1F87384D" w14:textId="775815B4" w:rsidR="00292A12" w:rsidRPr="00292A12" w:rsidRDefault="00292A12" w:rsidP="00292A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2A12">
              <w:rPr>
                <w:rFonts w:ascii="Times New Roman" w:hAnsi="Times New Roman" w:cs="Times New Roman"/>
              </w:rPr>
              <w:t>do odwołania się od rozstrzygnięć skutkujących de facto pozbawieniem ich prawa do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posiadanego zabezpieczenia swoich wierzytelności. Należy bowiem zauważyć, że na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gruncie obowiązujących przepisów, na podstawie art. 41 ust. 5 ustawy nowelizowanej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od postanowienia w przedmiocie wpisu do rejestru zastawów (którym zgodnie z art.</w:t>
            </w:r>
          </w:p>
          <w:p w14:paraId="551BD5C0" w14:textId="3EF82F99" w:rsidR="00292A12" w:rsidRPr="00292A12" w:rsidRDefault="00292A12" w:rsidP="00292A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2A12">
              <w:rPr>
                <w:rFonts w:ascii="Times New Roman" w:hAnsi="Times New Roman" w:cs="Times New Roman"/>
              </w:rPr>
              <w:lastRenderedPageBreak/>
              <w:t>240 ust. 2 tej ustawy jest także wykreślenie) przysługuje apelacja. Apelacja taka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przysługuje więc obecnie także w regulowanym w art. 18a ust. 1 nowelizowanej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ustawy przypadku wykreślenia z rejestru zastawu, który wskutek upływu 20 lat od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jego wpisania wygasł – po wejściu w życie projektowanych zmian apelacji w takim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przypadku nie będzie można zaś już wnosić. Dodatkowo zauważenia wymaga, że jak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podano w uzasadnieniu (str. 2) w takiej sytuacji nie będzie nawet konieczne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„zawiadomienie uczestnika postępowania o fakcie i treści dokonanej czynności o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wykreśleniu zastawu”;</w:t>
            </w:r>
          </w:p>
          <w:p w14:paraId="2499748E" w14:textId="6B8C9E53" w:rsidR="00292A12" w:rsidRPr="00292A12" w:rsidRDefault="00292A12" w:rsidP="00292A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2A12">
              <w:rPr>
                <w:rFonts w:ascii="Times New Roman" w:hAnsi="Times New Roman" w:cs="Times New Roman"/>
              </w:rPr>
              <w:t>2) projektowana zmiana modyfikuje zasady przyjęte w ustawie nowelizowanej, które w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aktualnie obowiązującym stanie prawnym są spójne i nie budzą zastrzeżeń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interpretacyjnych. W obecnym stanie prawnym jasny i klarowny jest bowiem status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dokonywanych w rejestrze wpisów oraz sposób i skutki ich dokonywania –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przykładowo, przepis art. 39 ust. 1 tej ustawy stanowi, że sąd dokonuje wpisu do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rejestru zastawów na wniosek zastawnika lub zastawcy, chyba że przepis szczególny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przewiduje wpis z urzędu, zaś zgodnie z jej art. 40 ust. 2 przez wpis rozumie się także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wykreślenie wpisu. Projektowana regulacja, wprowadzając w określonych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przypadkach zamiast wykreślenia niejasną instytucję „uznania zastawu za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wykreślony”, może zaś budzić wątpliwości – w szczególności co do znaczenia i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statusu takiego „uznania” oraz statusu dokonywanej w systemie teleinformatycznym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w tym celu „adnotacji”;</w:t>
            </w:r>
          </w:p>
          <w:p w14:paraId="5723CFB4" w14:textId="79EA5324" w:rsidR="00292A12" w:rsidRPr="00292A12" w:rsidRDefault="00292A12" w:rsidP="00292A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2A12">
              <w:rPr>
                <w:rFonts w:ascii="Times New Roman" w:hAnsi="Times New Roman" w:cs="Times New Roman"/>
              </w:rPr>
              <w:t>3) zgodnie z propozycja brzmienia art. 41 ust. 2aa ustawy nowelizowanej „w przypadku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 xml:space="preserve">określonym </w:t>
            </w:r>
            <w:r w:rsidRPr="00292A12">
              <w:rPr>
                <w:rFonts w:ascii="Times New Roman" w:hAnsi="Times New Roman" w:cs="Times New Roman"/>
              </w:rPr>
              <w:lastRenderedPageBreak/>
              <w:t>w art. 18a, nie wydaje się postanowienia i nie dokonuje się wpisu (…), a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w systemie teleinformatycznym, w którym prowadzony jest rejestr zastawów, na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zarządzenie, zamieszcza się adnotację, że zastaw wygasł i został uznany za</w:t>
            </w:r>
          </w:p>
          <w:p w14:paraId="12ED8843" w14:textId="226CC6C7" w:rsidR="00292A12" w:rsidRPr="00292A12" w:rsidRDefault="00292A12" w:rsidP="00292A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2A12">
              <w:rPr>
                <w:rFonts w:ascii="Times New Roman" w:hAnsi="Times New Roman" w:cs="Times New Roman"/>
              </w:rPr>
              <w:t>wykreślony (…).”. W propozycji brzmienia tego przepisu nie określono jednak, kto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będzie wydawał to zarządzenie - w uzasadnieniu projektu wskazano zaś, że będzie to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kompetencją (niedookreślonych ani w projekcie ani w uzasadnieniu) „orzeczników”.</w:t>
            </w:r>
          </w:p>
          <w:p w14:paraId="33B29C06" w14:textId="5CA1D3B0" w:rsidR="00292A12" w:rsidRPr="00B45DBE" w:rsidRDefault="00292A12" w:rsidP="00292A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2A12">
              <w:rPr>
                <w:rFonts w:ascii="Times New Roman" w:hAnsi="Times New Roman" w:cs="Times New Roman"/>
              </w:rPr>
              <w:t>Kwestia ta wymaga wyjaśnienia; niezbędna może się okazać się także odpowiednia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korekta projektowanych przepisów.</w:t>
            </w:r>
          </w:p>
        </w:tc>
        <w:tc>
          <w:tcPr>
            <w:tcW w:w="4752" w:type="dxa"/>
          </w:tcPr>
          <w:p w14:paraId="2A1E508B" w14:textId="49654ABE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B01DC">
              <w:rPr>
                <w:rFonts w:ascii="Times New Roman" w:hAnsi="Times New Roman" w:cs="Times New Roman"/>
                <w:b/>
                <w:bCs/>
              </w:rPr>
              <w:lastRenderedPageBreak/>
              <w:t>Uwaga nieuwzględniona</w:t>
            </w:r>
          </w:p>
          <w:p w14:paraId="1349E926" w14:textId="28B45B46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Przepis art. 18a </w:t>
            </w:r>
            <w:r w:rsidRPr="003B01DC">
              <w:rPr>
                <w:rFonts w:ascii="Times New Roman" w:hAnsi="Times New Roman" w:cs="Times New Roman"/>
              </w:rPr>
              <w:t>został dodany ustawą z dnia 5 września 2008 r. o zmianie ustawy o zastawie</w:t>
            </w:r>
          </w:p>
          <w:p w14:paraId="158219A5" w14:textId="77777777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rejestrowym i rejestrze zastawów oraz o zmianie innych ustaw (Dz.U. poz. 1113).</w:t>
            </w:r>
          </w:p>
          <w:p w14:paraId="5733E893" w14:textId="64116B6B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Z uzasadnienia projektu ustawy wynika, że: „istotną nowością w ustawie jest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wprowadzenie możliwości działania sądu rejestrowego z urzędu wobec nowej treści art.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39 ust. 1 ustawy. Art. 18a przewiduje działanie sądu z urzędu po upływie ustawowego</w:t>
            </w:r>
          </w:p>
          <w:p w14:paraId="0657966C" w14:textId="33FC577F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terminu wygaśnięcia zastawu rejestrowego. Termin 20 lat został przyjęty po ustaleniu, że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w praktyce największa liczba umów zastawniczych dotyczy okresu 60 miesięcy (5 lat) i są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one przedłużane w trybie art. 18 o dalsze 5 lat. Tak więc działanie sądu z urzędu, po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okresie 20 lat od chwili wpisu zastawu w rejestrze, ma na celu uporządkowanie rejestru</w:t>
            </w:r>
          </w:p>
          <w:p w14:paraId="1D48C8B5" w14:textId="6551D442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zastawów, a zwłaszcza elektronicznej bazy danych z wpisów, co do których strony nie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wykazują żadnego zainteresowania, a brak jest skutecznych narzędzi do wymuszenia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złożenia stosownego wniosku o wykreślenie zastawu. Przyjęto zasadę, że maksymalnie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zastaw rejestrowy będzie figurował w rejestrze przez okres 30 lat.”.</w:t>
            </w:r>
          </w:p>
          <w:p w14:paraId="79A162A5" w14:textId="6082BD68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Z powyższego jednoznacznie zatem wynika, że po upływie dwudziestu lat od wpisu (chyba,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że strony postanowią o przedłużeniu zastawu) zastaw rejestrowy wygasa ex lege,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a czynności sądu rejestrowego mają jedynie charakter potwierdzający stan prawny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(deklaratoryjny) oraz porządkowy.</w:t>
            </w:r>
          </w:p>
          <w:p w14:paraId="3F524169" w14:textId="77777777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lastRenderedPageBreak/>
              <w:t>Analizując uzasadnienie do projektowanego przepisu należy podkreślić, że projektodawca</w:t>
            </w:r>
          </w:p>
          <w:p w14:paraId="0BBFE1DD" w14:textId="566884C3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nie przewidywał wówczas jakie problemy mogą napotkać sądy rejestrowe w związku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z koniecznością wydania postanowienia o wykreśleniu z urzędu zastawu wygasłego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z mocy prawa. Nie analizował również projektowanego przepisu pod kątem dysproporcji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podejmowanych przez sąd czynności wobec zastawu wygasłego ex-lege.</w:t>
            </w:r>
          </w:p>
          <w:p w14:paraId="74052B28" w14:textId="31E68DE7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Niniejszym projektem wprowadza się instytucję uznania zastawu wygasłego ex lege za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wykreślony. Tym samym zastaw taki należy traktować jak niefigurujący w rejestrze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zastawów, w swojej mocy prawnej zrównany z wykreśleniem zastawu z rejestru.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W opinii projektodawców - wobec uznania takiego zastawu za wykreślony z mocy prawa</w:t>
            </w:r>
          </w:p>
          <w:p w14:paraId="055599B1" w14:textId="77777777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- odpowiednim środkiem o charakterze informacyjnym będzie zaprojektowana w art. 41</w:t>
            </w:r>
          </w:p>
          <w:p w14:paraId="6235AF36" w14:textId="7F2F7A30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ust. 2aa adnotacja, która pozwoli na ustalenie statusu zastawu. Tym samym nie będzie już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konieczne wydawanie postanowienia w przedmiocie wykreślenia wygasłego ex lege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zastawu i „fizyczne” usuwanie go z rejestru.</w:t>
            </w:r>
          </w:p>
          <w:p w14:paraId="6AE28565" w14:textId="49F74EBC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Adnotacja w systemie teleinformatycznym będzie tylko i wyłącznie czynnością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o charakterze technicznym, bowiem zastaw wygasły ex lege, ex lege będzie uznany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za wykreślony z rejestru. Skutkiem proponowanych regulacji zastaw taki nie będzie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objęty również domniemaniem prawdziwości wpisu w rejestrze zastawów, gdyż z mocy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prawa taki zastaw zostanie wykreślony. To z pewnością wzmocni domniemania związane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z tym rejestrem, które to w obecnej sytuacji często obdarzają prawdziwością stan, który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 xml:space="preserve">jest </w:t>
            </w:r>
            <w:r w:rsidRPr="003B01DC">
              <w:rPr>
                <w:rFonts w:ascii="Times New Roman" w:hAnsi="Times New Roman" w:cs="Times New Roman"/>
              </w:rPr>
              <w:lastRenderedPageBreak/>
              <w:t>oczywiście sprzeczny ze stanem faktycznym. Taka sytuacja jest w opinii tut.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Ministerstwa jest niedopuszczalna i powinna zostać wyeliminowana.</w:t>
            </w:r>
          </w:p>
          <w:p w14:paraId="0F245DF1" w14:textId="77777777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 xml:space="preserve">Odnosząc się do uwagi przedstawionej w </w:t>
            </w:r>
            <w:proofErr w:type="spellStart"/>
            <w:r w:rsidRPr="003B01DC">
              <w:rPr>
                <w:rFonts w:ascii="Times New Roman" w:hAnsi="Times New Roman" w:cs="Times New Roman"/>
              </w:rPr>
              <w:t>ppkt</w:t>
            </w:r>
            <w:proofErr w:type="spellEnd"/>
            <w:r w:rsidRPr="003B01DC">
              <w:rPr>
                <w:rFonts w:ascii="Times New Roman" w:hAnsi="Times New Roman" w:cs="Times New Roman"/>
              </w:rPr>
              <w:t xml:space="preserve"> 2 pisma należy w pierwszej kolejności</w:t>
            </w:r>
          </w:p>
          <w:p w14:paraId="1085CC21" w14:textId="11772B9A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wskazać, że instytucja „uznania za wykreślony” już funkcjonuje w obecnym systemie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prawnym – tego typu rozwiązanie zostało przyjęte np.: w art. 9 ust. 2a ustawy z dnia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20 sierpnia 1997 r. – Przepisy wprowadzające ustawę o Krajowym Rejestrze Sądowym (Dz.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U. poz. 770 ze zm. zm.), zgodnie z którym „podmioty podlegające obowiązkowi wpisu do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Krajowego Rejestru Sądowego zgodnie z przepisami ustawy, o której mowa w art.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1 (ustawa o Krajowym Rejestrze Sądowym – przypis DPCiG), które były wpisane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do rejestru sądowego na podstawie przepisów obowiązujących do dnia wejścia w życie tej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ustawy i które do dnia 31 grudnia 2015 r. nie złożyły wniosku o wpis do rejestru, uznaje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się za wykreślone z rejestru z dniem 1 stycznia 2016 r.” Należy wskazać, że powyższa</w:t>
            </w:r>
          </w:p>
          <w:p w14:paraId="77F4BEB0" w14:textId="77777777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instytucja nie jest kwestionowana – w szczególności w orzecznictwie Sądu Najwyższego</w:t>
            </w:r>
          </w:p>
          <w:p w14:paraId="034468B1" w14:textId="77777777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(por. wyrok Sądu Najwyższego z dnia 4 września 2020 r., sygn. II CSK 777/18). Tym samym</w:t>
            </w:r>
          </w:p>
          <w:p w14:paraId="0018F4B8" w14:textId="6511D530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nie można zgodzić się ze stanowiskiem RCL, że wprowadzenie pojęcia „uznanie za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wykreślony” może budzić wątpliwości „co do znaczenia i statusu takiego uznania oraz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statusu dokonywanej w systemie teleinformatycznym w tym celu adnotacji”. Przyjęcie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konstrukcji fikcji prawnej, że zastaw, który wygasł z mocy prawa uznaje się za wykreślony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oznacza, że zastaw taki jest traktowany jako wykreślony z rejestru ex lege.</w:t>
            </w:r>
          </w:p>
          <w:p w14:paraId="00108F80" w14:textId="607B5554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lastRenderedPageBreak/>
              <w:t>W konsekwencji zastaw taki nie będzie ujawniany na odpisach, zaświadczeniach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i informacjach wydawanych przez centralną informację o zastawach rejestrowych.</w:t>
            </w:r>
          </w:p>
          <w:p w14:paraId="165DCB17" w14:textId="77777777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Zarządzenie o dokonaniu adnotacji ma tylko i wyłącznie charakter porządkowy, mający na</w:t>
            </w:r>
          </w:p>
          <w:p w14:paraId="2744DD91" w14:textId="77777777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celu uniemożliwienie przekazywania nieprawdziwych informacji przez CI.</w:t>
            </w:r>
          </w:p>
          <w:p w14:paraId="17F4CB41" w14:textId="77777777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 xml:space="preserve">Odnośnie przedstawionej w </w:t>
            </w:r>
            <w:proofErr w:type="spellStart"/>
            <w:r w:rsidRPr="003B01DC">
              <w:rPr>
                <w:rFonts w:ascii="Times New Roman" w:hAnsi="Times New Roman" w:cs="Times New Roman"/>
              </w:rPr>
              <w:t>ppkt</w:t>
            </w:r>
            <w:proofErr w:type="spellEnd"/>
            <w:r w:rsidRPr="003B01DC">
              <w:rPr>
                <w:rFonts w:ascii="Times New Roman" w:hAnsi="Times New Roman" w:cs="Times New Roman"/>
              </w:rPr>
              <w:t xml:space="preserve"> 3 pisma wątpliwości związanej z niedoprecyzowaniem -</w:t>
            </w:r>
          </w:p>
          <w:p w14:paraId="46F98003" w14:textId="4B503129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zdaniem RCL - projektowanego art. 41 ust. 2aa pod kątem tego kto będzie wydawać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zarządzenie w przedmiocie zamieszczenia w systemie teleinformatycznym adnotacji, że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zastaw wygasł i uznaje się go za wykreślony, należy wskazać, że zmiana przepisu w tym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zakresie wydaje się zbędna z uwagi na to, że wynika to z przepisów odrębnych. Czynności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w postępowaniu cywilnym w przypadkach wskazanych w ustawie może wykonywać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referendarz sądowy. W zakresie powierzonych mu czynności referendarz sądowy ma,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zależnie od rodzaju podejmowanej czynności, prawa i obowiązki sądu albo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przewodniczącego [art. 471 ustawy z dnia 17 listopada 1964 r. kodeks postępowania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cywilnego (Dz. U. z 2023 poz. 1550 ze zm. zm.)].</w:t>
            </w:r>
          </w:p>
          <w:p w14:paraId="7CA8D3A4" w14:textId="6502AF5C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Zgodnie z art. 2 § 2 ustawy z dnia 27 lipca 2001 r. prawo o ustroju sądów powszechnych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(Dz. U. z 2024 r., poz. 334 ze zm.) zadania z zakresu ochrony prawnej, inne niż wymiar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sprawiedliwości, wykonują w sądach referendarze sądowi i starsi referendarze sądowi.</w:t>
            </w:r>
          </w:p>
          <w:p w14:paraId="6618504B" w14:textId="56F69384" w:rsidR="00292A12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Z kolei art. 22a ww. ustawy stanowi, że do wydziału ksiąg wieczystych oraz wydziału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 xml:space="preserve">gospodarczego do spraw rejestru zastawów przydziela się wyłącznie </w:t>
            </w:r>
            <w:r w:rsidRPr="003B01DC">
              <w:rPr>
                <w:rFonts w:ascii="Times New Roman" w:hAnsi="Times New Roman" w:cs="Times New Roman"/>
              </w:rPr>
              <w:lastRenderedPageBreak/>
              <w:t>referendarzy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sądowych, chyba że nie jest to możliwe.</w:t>
            </w:r>
          </w:p>
        </w:tc>
      </w:tr>
      <w:tr w:rsidR="00292A12" w:rsidRPr="00007918" w14:paraId="2BAB9558" w14:textId="77777777" w:rsidTr="00B84B69">
        <w:tc>
          <w:tcPr>
            <w:tcW w:w="562" w:type="dxa"/>
          </w:tcPr>
          <w:p w14:paraId="66ACB219" w14:textId="77777777" w:rsidR="00292A12" w:rsidRDefault="00292A12" w:rsidP="002E0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395AAD" w14:textId="10B29F8B" w:rsidR="00292A12" w:rsidRDefault="00292A12" w:rsidP="002E0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RCL</w:t>
            </w:r>
          </w:p>
        </w:tc>
        <w:tc>
          <w:tcPr>
            <w:tcW w:w="2434" w:type="dxa"/>
          </w:tcPr>
          <w:p w14:paraId="55586069" w14:textId="6D3504D8" w:rsidR="00292A12" w:rsidRDefault="008C780E" w:rsidP="002E0D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art. 43</w:t>
            </w:r>
          </w:p>
        </w:tc>
        <w:tc>
          <w:tcPr>
            <w:tcW w:w="4578" w:type="dxa"/>
          </w:tcPr>
          <w:p w14:paraId="195D1335" w14:textId="25917C26" w:rsidR="008C780E" w:rsidRPr="008C780E" w:rsidRDefault="008C780E" w:rsidP="008C7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780E">
              <w:rPr>
                <w:rFonts w:ascii="Times New Roman" w:hAnsi="Times New Roman" w:cs="Times New Roman"/>
              </w:rPr>
              <w:t>W odniesieniu do propozycji zawartej w art. 1 pkt 7 projektu, który dokonuje zmiany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8C780E">
              <w:rPr>
                <w:rFonts w:ascii="Times New Roman" w:hAnsi="Times New Roman" w:cs="Times New Roman"/>
              </w:rPr>
              <w:t>porządkującej w przepisie zawierającym upoważnienie do wydania aktu wykonawczego,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8C780E">
              <w:rPr>
                <w:rFonts w:ascii="Times New Roman" w:hAnsi="Times New Roman" w:cs="Times New Roman"/>
              </w:rPr>
              <w:t>należy zauważyć, że przepis upoważniający nie spełnia wymogów określonych w art. 92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8C780E">
              <w:rPr>
                <w:rFonts w:ascii="Times New Roman" w:hAnsi="Times New Roman" w:cs="Times New Roman"/>
              </w:rPr>
              <w:t>ust. 1 Konstytucji RP, ponieważ nie zawiera wytycznych co do treści aktu. Dlatego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8C780E">
              <w:rPr>
                <w:rFonts w:ascii="Times New Roman" w:hAnsi="Times New Roman" w:cs="Times New Roman"/>
              </w:rPr>
              <w:t>przepis ten wymaga uzupełnienia, co będzie miało wpływ na moc obowiązującą</w:t>
            </w:r>
          </w:p>
          <w:p w14:paraId="75BC19C0" w14:textId="36E430D0" w:rsidR="008C780E" w:rsidRPr="008C780E" w:rsidRDefault="008C780E" w:rsidP="008C7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780E">
              <w:rPr>
                <w:rFonts w:ascii="Times New Roman" w:hAnsi="Times New Roman" w:cs="Times New Roman"/>
              </w:rPr>
              <w:t>rozporządzenia. Ponadto zauważa się konieczność dokonania analizy materii przekazanej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8C780E">
              <w:rPr>
                <w:rFonts w:ascii="Times New Roman" w:hAnsi="Times New Roman" w:cs="Times New Roman"/>
              </w:rPr>
              <w:t>do uregulowania w akcie wykonawczym w obrębie całego art. 43 ustawy upoważniającej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8C780E">
              <w:rPr>
                <w:rFonts w:ascii="Times New Roman" w:hAnsi="Times New Roman" w:cs="Times New Roman"/>
              </w:rPr>
              <w:t>i dostosowania do standardów dotyczących tworzenia prawa, np. w kwestii przekazania</w:t>
            </w:r>
            <w:r w:rsidR="00B561E1">
              <w:rPr>
                <w:rFonts w:ascii="Times New Roman" w:hAnsi="Times New Roman" w:cs="Times New Roman"/>
              </w:rPr>
              <w:t xml:space="preserve"> </w:t>
            </w:r>
            <w:r w:rsidRPr="008C780E">
              <w:rPr>
                <w:rFonts w:ascii="Times New Roman" w:hAnsi="Times New Roman" w:cs="Times New Roman"/>
              </w:rPr>
              <w:t>do uregulowania w drodze aktu wykonawczego szczegółowych zasad udzielania</w:t>
            </w:r>
          </w:p>
          <w:p w14:paraId="3A777383" w14:textId="4C34CA9E" w:rsidR="00292A12" w:rsidRPr="00292A12" w:rsidRDefault="008C780E" w:rsidP="008C78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C780E">
              <w:rPr>
                <w:rFonts w:ascii="Times New Roman" w:hAnsi="Times New Roman" w:cs="Times New Roman"/>
              </w:rPr>
              <w:t>informacji.</w:t>
            </w:r>
          </w:p>
        </w:tc>
        <w:tc>
          <w:tcPr>
            <w:tcW w:w="4752" w:type="dxa"/>
          </w:tcPr>
          <w:p w14:paraId="7DF14959" w14:textId="77777777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B01DC">
              <w:rPr>
                <w:rFonts w:ascii="Times New Roman" w:hAnsi="Times New Roman" w:cs="Times New Roman"/>
                <w:b/>
                <w:bCs/>
              </w:rPr>
              <w:t>Uwaga nieuwzględniona</w:t>
            </w:r>
          </w:p>
          <w:p w14:paraId="1506E31F" w14:textId="075F5E28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Bezspornym jest, że art. 92 ust. 1 Konstytucji RP kategorycznie określa warunki, jakim</w:t>
            </w:r>
            <w:r w:rsidR="00EC5AC4"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powinno odpowiadać upoważnienie ustawowe oraz pozwala ustalić przesłanki legalności</w:t>
            </w:r>
            <w:r w:rsidR="00EC5AC4"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aktu wykonawczego. Zgodnie z ww. artykułem rozporządzenie wykonawcze musi</w:t>
            </w:r>
            <w:r w:rsidR="00EC5AC4"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regulować sprawy określone w upoważnieniu ustawowym zgodnie z wytycznymi w nim</w:t>
            </w:r>
            <w:r w:rsidR="00EC5AC4"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zawartymi.</w:t>
            </w:r>
          </w:p>
          <w:p w14:paraId="7A7D561B" w14:textId="4CA2C5C2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Należy jednak zauważyć, że w świetle orzecznictwa Trybunału Konstytucyjnego jeżeli</w:t>
            </w:r>
            <w:r w:rsidR="00EC5AC4"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organ wykonawczy pośrednio, poprzez szczegółowe normy ustawy, uzyska wytyczne</w:t>
            </w:r>
            <w:r w:rsidR="00EC5AC4"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do odpowiedniego zbudowania treści rozporządzenia, to pomimo braku wytycznych</w:t>
            </w:r>
            <w:r w:rsidR="00EC5AC4"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w przepisie upoważniającym można uznać, że upoważnienie nie narusza art. 92 ust.</w:t>
            </w:r>
          </w:p>
          <w:p w14:paraId="355D4D9C" w14:textId="77777777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1 Konstytucji. Powyższe stanowisko znajduje potwierdzenie w wyrokach Trybunału</w:t>
            </w:r>
          </w:p>
          <w:p w14:paraId="102B9ADB" w14:textId="2DDAB1BF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Konstytucyjnego m.in. z dnia: 18 marca 2003 r., K 50/01, 20 kwietnia 2004 r., K 45/02</w:t>
            </w:r>
            <w:r w:rsidR="00676872"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i 12 września 2006 r., K 55/05).</w:t>
            </w:r>
          </w:p>
          <w:p w14:paraId="71EB10A8" w14:textId="6E22A020" w:rsidR="003B01DC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W takim przypadku - zdaniem Trybunału Konstytucyjnego - brak wytycznych nie</w:t>
            </w:r>
            <w:r w:rsidR="00676872"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dyskwalifikuje przepisu upoważniającego lecz świadczy o „legislacyjnej ułomności”</w:t>
            </w:r>
            <w:r w:rsidR="00676872">
              <w:rPr>
                <w:rFonts w:ascii="Times New Roman" w:hAnsi="Times New Roman" w:cs="Times New Roman"/>
              </w:rPr>
              <w:t xml:space="preserve"> </w:t>
            </w:r>
            <w:r w:rsidRPr="003B01DC">
              <w:rPr>
                <w:rFonts w:ascii="Times New Roman" w:hAnsi="Times New Roman" w:cs="Times New Roman"/>
              </w:rPr>
              <w:t>takiego przepisu.</w:t>
            </w:r>
          </w:p>
          <w:p w14:paraId="13973A7D" w14:textId="069974D8" w:rsidR="00292A12" w:rsidRPr="003B01DC" w:rsidRDefault="003B01DC" w:rsidP="003B01DC">
            <w:pPr>
              <w:jc w:val="both"/>
              <w:rPr>
                <w:rFonts w:ascii="Times New Roman" w:hAnsi="Times New Roman" w:cs="Times New Roman"/>
              </w:rPr>
            </w:pPr>
            <w:r w:rsidRPr="003B01DC">
              <w:rPr>
                <w:rFonts w:ascii="Times New Roman" w:hAnsi="Times New Roman" w:cs="Times New Roman"/>
              </w:rPr>
              <w:t>W związku z powyższym Ministerstwo Sprawiedliwości - w ramach procedowanego</w:t>
            </w:r>
            <w:r w:rsidR="00676872">
              <w:rPr>
                <w:rFonts w:ascii="Times New Roman" w:hAnsi="Times New Roman" w:cs="Times New Roman"/>
              </w:rPr>
              <w:t xml:space="preserve">  </w:t>
            </w:r>
            <w:r w:rsidRPr="003B01DC">
              <w:rPr>
                <w:rFonts w:ascii="Times New Roman" w:hAnsi="Times New Roman" w:cs="Times New Roman"/>
              </w:rPr>
              <w:t>projektu - nie uwzględniło uwagi zgłoszonej przez RCL do art. 43 projektu.</w:t>
            </w:r>
          </w:p>
        </w:tc>
      </w:tr>
      <w:tr w:rsidR="00410C42" w:rsidRPr="00007918" w14:paraId="21BDDACC" w14:textId="77777777" w:rsidTr="00B84B69">
        <w:tc>
          <w:tcPr>
            <w:tcW w:w="562" w:type="dxa"/>
          </w:tcPr>
          <w:p w14:paraId="1CAA170D" w14:textId="77777777" w:rsidR="00410C42" w:rsidRDefault="00410C42" w:rsidP="002E0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43065E" w14:textId="376E60E2" w:rsidR="00410C42" w:rsidRDefault="00410C42" w:rsidP="002E0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MF</w:t>
            </w:r>
          </w:p>
        </w:tc>
        <w:tc>
          <w:tcPr>
            <w:tcW w:w="2434" w:type="dxa"/>
          </w:tcPr>
          <w:p w14:paraId="5A582A46" w14:textId="443B4F62" w:rsidR="00410C42" w:rsidRPr="00007918" w:rsidRDefault="00410C42" w:rsidP="002E0D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OSR</w:t>
            </w:r>
          </w:p>
        </w:tc>
        <w:tc>
          <w:tcPr>
            <w:tcW w:w="4578" w:type="dxa"/>
          </w:tcPr>
          <w:p w14:paraId="4F8189DF" w14:textId="2553C1C3" w:rsidR="00410C42" w:rsidRPr="00410C42" w:rsidRDefault="00410C42" w:rsidP="00410C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0C42">
              <w:rPr>
                <w:rFonts w:ascii="Times New Roman" w:hAnsi="Times New Roman" w:cs="Times New Roman"/>
              </w:rPr>
              <w:t>Odnośnie do pkt 6 OSR budzi wątpliwości informacja, że aktualnie szacowane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0C42">
              <w:rPr>
                <w:rFonts w:ascii="Times New Roman" w:hAnsi="Times New Roman" w:cs="Times New Roman"/>
              </w:rPr>
              <w:t xml:space="preserve">koszty </w:t>
            </w:r>
            <w:r w:rsidRPr="00410C42">
              <w:rPr>
                <w:rFonts w:ascii="Times New Roman" w:hAnsi="Times New Roman" w:cs="Times New Roman"/>
              </w:rPr>
              <w:lastRenderedPageBreak/>
              <w:t>zmiany systemu Rejestru Zastawów wynikające z projektu wynoszą ok. 750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0C42">
              <w:rPr>
                <w:rFonts w:ascii="Times New Roman" w:hAnsi="Times New Roman" w:cs="Times New Roman"/>
              </w:rPr>
              <w:t>000 zł. Brak jest informacji, co składa się na te koszty.</w:t>
            </w:r>
          </w:p>
          <w:p w14:paraId="2C5140E5" w14:textId="669C4758" w:rsidR="00410C42" w:rsidRPr="00410C42" w:rsidRDefault="00410C42" w:rsidP="00410C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0C42">
              <w:rPr>
                <w:rFonts w:ascii="Times New Roman" w:hAnsi="Times New Roman" w:cs="Times New Roman"/>
              </w:rPr>
              <w:t>Należy podkreślić, że nowe regulacje nie powinny generować dodatkowych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0C42">
              <w:rPr>
                <w:rFonts w:ascii="Times New Roman" w:hAnsi="Times New Roman" w:cs="Times New Roman"/>
              </w:rPr>
              <w:t>wydatków dla budżetu państwa, w tym kosztów związanych z wynagrodzeniami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0C42">
              <w:rPr>
                <w:rFonts w:ascii="Times New Roman" w:hAnsi="Times New Roman" w:cs="Times New Roman"/>
              </w:rPr>
              <w:t>oraz nowymi potrzebami kadrowymi w państwowych jednostkach budżetowych.</w:t>
            </w:r>
          </w:p>
          <w:p w14:paraId="44334F75" w14:textId="77777777" w:rsidR="00410C42" w:rsidRPr="00410C42" w:rsidRDefault="00410C42" w:rsidP="00410C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0C42">
              <w:rPr>
                <w:rFonts w:ascii="Times New Roman" w:hAnsi="Times New Roman" w:cs="Times New Roman"/>
              </w:rPr>
              <w:t>Wobec powyższego w pkt 6 OSR powinna znaleźć się informacja, że wejście w życie</w:t>
            </w:r>
          </w:p>
          <w:p w14:paraId="7F7C132B" w14:textId="77777777" w:rsidR="00410C42" w:rsidRPr="00410C42" w:rsidRDefault="00410C42" w:rsidP="00410C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0C42">
              <w:rPr>
                <w:rFonts w:ascii="Times New Roman" w:hAnsi="Times New Roman" w:cs="Times New Roman"/>
              </w:rPr>
              <w:t>projektowanej regulacji nie będzie stanowić podstawy do ubiegania się o dodatkowe</w:t>
            </w:r>
          </w:p>
          <w:p w14:paraId="035AAF60" w14:textId="0909A3C2" w:rsidR="00410C42" w:rsidRPr="00B84B69" w:rsidRDefault="00410C42" w:rsidP="00410C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0C42">
              <w:rPr>
                <w:rFonts w:ascii="Times New Roman" w:hAnsi="Times New Roman" w:cs="Times New Roman"/>
              </w:rPr>
              <w:t>środki z budżetu państwa (w tym związane z zakładanym wzrostem wynagrodzeń),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0C42">
              <w:rPr>
                <w:rFonts w:ascii="Times New Roman" w:hAnsi="Times New Roman" w:cs="Times New Roman"/>
              </w:rPr>
              <w:t>zarówno w pierwszym roku wejścia w życie projektowanych przepisów, jak i w latach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0C42">
              <w:rPr>
                <w:rFonts w:ascii="Times New Roman" w:hAnsi="Times New Roman" w:cs="Times New Roman"/>
              </w:rPr>
              <w:t>kolejnych.</w:t>
            </w:r>
          </w:p>
        </w:tc>
        <w:tc>
          <w:tcPr>
            <w:tcW w:w="4752" w:type="dxa"/>
          </w:tcPr>
          <w:p w14:paraId="0DC03C38" w14:textId="119A0885" w:rsidR="00410C42" w:rsidRDefault="00790DA4" w:rsidP="002E0D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Uwaga uwzględniona </w:t>
            </w:r>
          </w:p>
          <w:p w14:paraId="53B4F506" w14:textId="10988A28" w:rsidR="00790DA4" w:rsidRPr="00790DA4" w:rsidRDefault="00790DA4" w:rsidP="002E0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Poprawiono OSR w zakresie wskazanym przez Ministerstwo Finansów</w:t>
            </w:r>
          </w:p>
          <w:p w14:paraId="4906B796" w14:textId="65952C2C" w:rsidR="00790DA4" w:rsidRPr="00007918" w:rsidRDefault="00790DA4" w:rsidP="002E0D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13DB3" w:rsidRPr="00007918" w14:paraId="6248565A" w14:textId="77777777" w:rsidTr="00B84B69">
        <w:tc>
          <w:tcPr>
            <w:tcW w:w="562" w:type="dxa"/>
          </w:tcPr>
          <w:p w14:paraId="575FB8A2" w14:textId="77777777" w:rsidR="00113DB3" w:rsidRDefault="00113DB3" w:rsidP="002E0D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3B0CA0" w14:textId="78A6E8B5" w:rsidR="00113DB3" w:rsidRDefault="00292A12" w:rsidP="002E0DC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KOSR</w:t>
            </w:r>
          </w:p>
        </w:tc>
        <w:tc>
          <w:tcPr>
            <w:tcW w:w="2434" w:type="dxa"/>
          </w:tcPr>
          <w:p w14:paraId="0A600D93" w14:textId="3DAE83A7" w:rsidR="00113DB3" w:rsidRDefault="00292A12" w:rsidP="002E0D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OSR</w:t>
            </w:r>
          </w:p>
        </w:tc>
        <w:tc>
          <w:tcPr>
            <w:tcW w:w="4578" w:type="dxa"/>
          </w:tcPr>
          <w:p w14:paraId="4917A51A" w14:textId="051A19AB" w:rsidR="00292A12" w:rsidRPr="00292A12" w:rsidRDefault="00292A12" w:rsidP="00292A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2A12">
              <w:rPr>
                <w:rFonts w:ascii="Times New Roman" w:hAnsi="Times New Roman" w:cs="Times New Roman"/>
              </w:rPr>
              <w:t>Konieczne jest oszacowanie kosztów dostosowania Centralnej Ewidencji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Pojazdów (pkt 6 OSR).</w:t>
            </w:r>
          </w:p>
          <w:p w14:paraId="21F583C4" w14:textId="17C44B31" w:rsidR="00113DB3" w:rsidRPr="00410C42" w:rsidRDefault="00292A12" w:rsidP="00292A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92A12">
              <w:rPr>
                <w:rFonts w:ascii="Times New Roman" w:hAnsi="Times New Roman" w:cs="Times New Roman"/>
              </w:rPr>
              <w:t>Niezbędnej jest przedstawienie szczegółowych założeń oszacowania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2A12">
              <w:rPr>
                <w:rFonts w:ascii="Times New Roman" w:hAnsi="Times New Roman" w:cs="Times New Roman"/>
              </w:rPr>
              <w:t>kosztów modernizacji Rejestru Zastawów (pkt 6 OSR).</w:t>
            </w:r>
          </w:p>
        </w:tc>
        <w:tc>
          <w:tcPr>
            <w:tcW w:w="4752" w:type="dxa"/>
          </w:tcPr>
          <w:p w14:paraId="297DF179" w14:textId="77777777" w:rsidR="00113DB3" w:rsidRDefault="00292A12" w:rsidP="002E0DC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Uwaga uwzględniona</w:t>
            </w:r>
          </w:p>
          <w:p w14:paraId="62CCB4FE" w14:textId="320CF032" w:rsidR="00292A12" w:rsidRPr="00292A12" w:rsidRDefault="00292A12" w:rsidP="002E0DC4">
            <w:pPr>
              <w:jc w:val="both"/>
              <w:rPr>
                <w:rFonts w:ascii="Times New Roman" w:hAnsi="Times New Roman" w:cs="Times New Roman"/>
              </w:rPr>
            </w:pPr>
            <w:r w:rsidRPr="00292A12">
              <w:rPr>
                <w:rFonts w:ascii="Times New Roman" w:hAnsi="Times New Roman" w:cs="Times New Roman"/>
              </w:rPr>
              <w:t>Poprawiono OSR w zakresie wskazanym przez</w:t>
            </w:r>
            <w:r>
              <w:rPr>
                <w:rFonts w:ascii="Times New Roman" w:hAnsi="Times New Roman" w:cs="Times New Roman"/>
              </w:rPr>
              <w:t xml:space="preserve"> Koordynatora Oceny Skutków Regulacji.</w:t>
            </w:r>
          </w:p>
        </w:tc>
      </w:tr>
    </w:tbl>
    <w:p w14:paraId="3E9D1EE7" w14:textId="77777777" w:rsidR="00481A0C" w:rsidRDefault="00481A0C"/>
    <w:sectPr w:rsidR="00481A0C" w:rsidSect="00B84B6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B69"/>
    <w:rsid w:val="000377E8"/>
    <w:rsid w:val="00113DB3"/>
    <w:rsid w:val="001C7E64"/>
    <w:rsid w:val="00281FA1"/>
    <w:rsid w:val="00292A12"/>
    <w:rsid w:val="003B01DC"/>
    <w:rsid w:val="003E5347"/>
    <w:rsid w:val="003E5A3D"/>
    <w:rsid w:val="00410C42"/>
    <w:rsid w:val="00481A0C"/>
    <w:rsid w:val="004C7C3B"/>
    <w:rsid w:val="00612BC5"/>
    <w:rsid w:val="00644368"/>
    <w:rsid w:val="00676872"/>
    <w:rsid w:val="006B0007"/>
    <w:rsid w:val="00790DA4"/>
    <w:rsid w:val="007953E7"/>
    <w:rsid w:val="007D2953"/>
    <w:rsid w:val="008C780E"/>
    <w:rsid w:val="00B45DBE"/>
    <w:rsid w:val="00B561E1"/>
    <w:rsid w:val="00B727AF"/>
    <w:rsid w:val="00B84B69"/>
    <w:rsid w:val="00CF164A"/>
    <w:rsid w:val="00D03CC5"/>
    <w:rsid w:val="00E215D5"/>
    <w:rsid w:val="00EC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9CE15"/>
  <w15:chartTrackingRefBased/>
  <w15:docId w15:val="{3BCAEDE4-DA6F-4036-83E8-D4DCE882D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B69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4B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4B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4B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4B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4B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4B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4B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4B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4B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4B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4B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4B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4B6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4B6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4B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4B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4B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4B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4B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84B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4B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84B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4B69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84B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84B69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84B6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4B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4B6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4B69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B84B6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3964</Words>
  <Characters>23785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Ciećwierz Beata  (DPG)</dc:creator>
  <cp:keywords/>
  <dc:description/>
  <cp:lastModifiedBy>Ciećwierz Beata  (DPCiG)</cp:lastModifiedBy>
  <cp:revision>2</cp:revision>
  <dcterms:created xsi:type="dcterms:W3CDTF">2024-12-10T11:46:00Z</dcterms:created>
  <dcterms:modified xsi:type="dcterms:W3CDTF">2024-12-10T11:46:00Z</dcterms:modified>
</cp:coreProperties>
</file>